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 A draft WMO cross-cutting programme for polar and high mountain regions</w:t>
      </w:r>
      <w:r w:rsidDel="00000000" w:rsidR="00000000" w:rsidRPr="00000000">
        <w:rPr>
          <w:rtl w:val="0"/>
        </w:rPr>
      </w:r>
    </w:p>
    <w:p w:rsidR="00000000" w:rsidDel="00000000" w:rsidP="00000000" w:rsidRDefault="00000000" w:rsidRPr="00000000" w14:paraId="00000002">
      <w:pPr>
        <w:jc w:val="center"/>
        <w:rPr>
          <w:rFonts w:ascii="Arial" w:cs="Arial" w:eastAsia="Arial" w:hAnsi="Arial"/>
          <w:b w:val="1"/>
          <w:i w:val="1"/>
          <w:color w:val="6aa84f"/>
        </w:rPr>
      </w:pPr>
      <w:r w:rsidDel="00000000" w:rsidR="00000000" w:rsidRPr="00000000">
        <w:rPr>
          <w:rFonts w:ascii="Arial" w:cs="Arial" w:eastAsia="Arial" w:hAnsi="Arial"/>
          <w:b w:val="1"/>
          <w:i w:val="1"/>
          <w:color w:val="6aa84f"/>
          <w:rtl w:val="0"/>
        </w:rPr>
        <w:t xml:space="preserve">Draft 27.2.19</w:t>
      </w:r>
    </w:p>
    <w:p w:rsidR="00000000" w:rsidDel="00000000" w:rsidP="00000000" w:rsidRDefault="00000000" w:rsidRPr="00000000" w14:paraId="00000003">
      <w:pPr>
        <w:jc w:val="both"/>
        <w:rPr>
          <w:rFonts w:ascii="Arial" w:cs="Arial" w:eastAsia="Arial" w:hAnsi="Arial"/>
        </w:rPr>
      </w:pPr>
      <w:bookmarkStart w:colFirst="0" w:colLast="0" w:name="_gjdgxs" w:id="0"/>
      <w:bookmarkEnd w:id="0"/>
      <w:r w:rsidDel="00000000" w:rsidR="00000000" w:rsidRPr="00000000">
        <w:rPr>
          <w:rtl w:val="0"/>
        </w:rPr>
      </w:r>
    </w:p>
    <w:p w:rsidR="00000000" w:rsidDel="00000000" w:rsidP="00000000" w:rsidRDefault="00000000" w:rsidRPr="00000000" w14:paraId="00000004">
      <w:pPr>
        <w:jc w:val="both"/>
        <w:rPr>
          <w:rFonts w:ascii="Arial" w:cs="Arial" w:eastAsia="Arial" w:hAnsi="Arial"/>
          <w:b w:val="1"/>
          <w:i w:val="1"/>
          <w:color w:val="38761d"/>
        </w:rPr>
      </w:pPr>
      <w:bookmarkStart w:colFirst="0" w:colLast="0" w:name="_apju88cux0kk" w:id="1"/>
      <w:bookmarkEnd w:id="1"/>
      <w:r w:rsidDel="00000000" w:rsidR="00000000" w:rsidRPr="00000000">
        <w:rPr>
          <w:rFonts w:ascii="Arial" w:cs="Arial" w:eastAsia="Arial" w:hAnsi="Arial"/>
          <w:b w:val="1"/>
          <w:i w:val="1"/>
          <w:color w:val="38761d"/>
          <w:rtl w:val="0"/>
        </w:rPr>
        <w:t xml:space="preserve">Note: Currently updating Recommendations…. Need to include High Mountain Component.</w:t>
      </w:r>
    </w:p>
    <w:p w:rsidR="00000000" w:rsidDel="00000000" w:rsidP="00000000" w:rsidRDefault="00000000" w:rsidRPr="00000000" w14:paraId="00000005">
      <w:pPr>
        <w:jc w:val="both"/>
        <w:rPr>
          <w:rFonts w:ascii="Arial" w:cs="Arial" w:eastAsia="Arial" w:hAnsi="Arial"/>
        </w:rPr>
      </w:pPr>
      <w:bookmarkStart w:colFirst="0" w:colLast="0" w:name="_xqvhp35nwzru" w:id="2"/>
      <w:bookmarkEnd w:id="2"/>
      <w:r w:rsidDel="00000000" w:rsidR="00000000" w:rsidRPr="00000000">
        <w:rPr>
          <w:rtl w:val="0"/>
        </w:rPr>
      </w:r>
    </w:p>
    <w:p w:rsidR="00000000" w:rsidDel="00000000" w:rsidP="00000000" w:rsidRDefault="00000000" w:rsidRPr="00000000" w14:paraId="00000006">
      <w:pPr>
        <w:jc w:val="both"/>
        <w:rPr>
          <w:rFonts w:ascii="Arial" w:cs="Arial" w:eastAsia="Arial" w:hAnsi="Arial"/>
        </w:rPr>
      </w:pPr>
      <w:bookmarkStart w:colFirst="0" w:colLast="0" w:name="_w0wzgyxto977" w:id="3"/>
      <w:bookmarkEnd w:id="3"/>
      <w:r w:rsidDel="00000000" w:rsidR="00000000" w:rsidRPr="00000000">
        <w:rPr>
          <w:rtl w:val="0"/>
        </w:rPr>
      </w:r>
    </w:p>
    <w:p w:rsidR="00000000" w:rsidDel="00000000" w:rsidP="00000000" w:rsidRDefault="00000000" w:rsidRPr="00000000" w14:paraId="00000007">
      <w:pPr>
        <w:jc w:val="both"/>
        <w:rPr>
          <w:rFonts w:ascii="Arial" w:cs="Arial" w:eastAsia="Arial" w:hAnsi="Arial"/>
          <w:b w:val="1"/>
          <w:i w:val="1"/>
        </w:rPr>
      </w:pPr>
      <w:r w:rsidDel="00000000" w:rsidR="00000000" w:rsidRPr="00000000">
        <w:rPr>
          <w:rFonts w:ascii="Arial" w:cs="Arial" w:eastAsia="Arial" w:hAnsi="Arial"/>
          <w:b w:val="1"/>
          <w:i w:val="1"/>
          <w:rtl w:val="0"/>
        </w:rPr>
        <w:t xml:space="preserve">1. Introduction</w:t>
      </w:r>
    </w:p>
    <w:p w:rsidR="00000000" w:rsidDel="00000000" w:rsidP="00000000" w:rsidRDefault="00000000" w:rsidRPr="00000000" w14:paraId="00000008">
      <w:pPr>
        <w:jc w:val="both"/>
        <w:rPr>
          <w:rFonts w:ascii="Arial" w:cs="Arial" w:eastAsia="Arial" w:hAnsi="Arial"/>
        </w:rPr>
      </w:pPr>
      <w:r w:rsidDel="00000000" w:rsidR="00000000" w:rsidRPr="00000000">
        <w:rPr>
          <w:rtl w:val="0"/>
        </w:rPr>
      </w:r>
    </w:p>
    <w:p w:rsidR="00000000" w:rsidDel="00000000" w:rsidP="00000000" w:rsidRDefault="00000000" w:rsidRPr="00000000" w14:paraId="00000009">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Having a strategic vision for an activity allows an organization to set Directions and Priorities and to Communicate its core messages. </w:t>
      </w:r>
    </w:p>
    <w:p w:rsidR="00000000" w:rsidDel="00000000" w:rsidP="00000000" w:rsidRDefault="00000000" w:rsidRPr="00000000" w14:paraId="0000000A">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For WMO the polar and high mountain regions are a key regional focus and of relevance to both the current (2016-2019) and the new (2020-2023) Strategic and Operating Plans</w:t>
      </w:r>
      <w:r w:rsidDel="00000000" w:rsidR="00000000" w:rsidRPr="00000000">
        <w:rPr>
          <w:rFonts w:ascii="Arial" w:cs="Arial" w:eastAsia="Arial" w:hAnsi="Arial"/>
          <w:i w:val="1"/>
          <w:rtl w:val="0"/>
        </w:rPr>
        <w:t xml:space="preserve">.</w:t>
      </w:r>
      <w:r w:rsidDel="00000000" w:rsidR="00000000" w:rsidRPr="00000000">
        <w:rPr>
          <w:rFonts w:ascii="Arial" w:cs="Arial" w:eastAsia="Arial" w:hAnsi="Arial"/>
          <w:rtl w:val="0"/>
        </w:rPr>
        <w:t xml:space="preserve"> In the former there is a priority on “Polar and high-mountain regions monitoring, prediction and services”, whereas in the latter such activities are spread across five long-term Goals and associated </w:t>
      </w:r>
      <w:r w:rsidDel="00000000" w:rsidR="00000000" w:rsidRPr="00000000">
        <w:rPr>
          <w:rFonts w:ascii="Arial" w:cs="Arial" w:eastAsia="Arial" w:hAnsi="Arial"/>
          <w:rtl w:val="0"/>
        </w:rPr>
        <w:t xml:space="preserve">Strategic Objectives</w:t>
      </w:r>
      <w:r w:rsidDel="00000000" w:rsidR="00000000" w:rsidRPr="00000000">
        <w:rPr>
          <w:rFonts w:ascii="Arial" w:cs="Arial" w:eastAsia="Arial" w:hAnsi="Arial"/>
          <w:rtl w:val="0"/>
        </w:rPr>
        <w:t xml:space="preserve">:</w:t>
      </w:r>
    </w:p>
    <w:p w:rsidR="00000000" w:rsidDel="00000000" w:rsidP="00000000" w:rsidRDefault="00000000" w:rsidRPr="00000000" w14:paraId="0000000B">
      <w:pPr>
        <w:widowControl w:val="0"/>
        <w:spacing w:after="240" w:lineRule="auto"/>
        <w:jc w:val="both"/>
        <w:rPr>
          <w:rFonts w:ascii="Arial" w:cs="Arial" w:eastAsia="Arial" w:hAnsi="Arial"/>
        </w:rPr>
      </w:pPr>
      <w:r w:rsidDel="00000000" w:rsidR="00000000" w:rsidRPr="00000000">
        <w:rPr>
          <w:rFonts w:ascii="Arial" w:cs="Arial" w:eastAsia="Arial" w:hAnsi="Arial"/>
        </w:rPr>
        <w:drawing>
          <wp:inline distB="114300" distT="114300" distL="114300" distR="114300">
            <wp:extent cx="5224463" cy="3720277"/>
            <wp:effectExtent b="0" l="0" r="0" t="0"/>
            <wp:docPr id="2" name="image2.jpg"/>
            <a:graphic>
              <a:graphicData uri="http://schemas.openxmlformats.org/drawingml/2006/picture">
                <pic:pic>
                  <pic:nvPicPr>
                    <pic:cNvPr id="0" name="image2.jpg"/>
                    <pic:cNvPicPr preferRelativeResize="0"/>
                  </pic:nvPicPr>
                  <pic:blipFill>
                    <a:blip r:embed="rId7"/>
                    <a:srcRect b="10714" l="9386" r="8483" t="6632"/>
                    <a:stretch>
                      <a:fillRect/>
                    </a:stretch>
                  </pic:blipFill>
                  <pic:spPr>
                    <a:xfrm>
                      <a:off x="0" y="0"/>
                      <a:ext cx="5224463" cy="3720277"/>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This document is meant to supplement and build on WMO’s current strategic objectives by laying out the current suite of WMO activities, comparing these with current requirements, both “internal” from WMO Members and “external” from other organisations, in order to identify gaps, set directions and priorities and better communicate WMO’s role in the polar and high mountain regions. It builds on previous WMO Recommendations</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rtl w:val="0"/>
        </w:rPr>
        <w:t xml:space="preserve"> and other relevant activities where appropriate. The document recognises that other parallel strategies are being drafted e.g. on Oceans, Urban Issues and on Health.</w:t>
      </w:r>
    </w:p>
    <w:p w:rsidR="00000000" w:rsidDel="00000000" w:rsidP="00000000" w:rsidRDefault="00000000" w:rsidRPr="00000000" w14:paraId="0000000D">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E">
      <w:pPr>
        <w:jc w:val="both"/>
        <w:rPr>
          <w:rFonts w:ascii="Arial" w:cs="Arial" w:eastAsia="Arial" w:hAnsi="Arial"/>
          <w:b w:val="1"/>
          <w:i w:val="1"/>
        </w:rPr>
      </w:pPr>
      <w:r w:rsidDel="00000000" w:rsidR="00000000" w:rsidRPr="00000000">
        <w:rPr>
          <w:rFonts w:ascii="Arial" w:cs="Arial" w:eastAsia="Arial" w:hAnsi="Arial"/>
          <w:b w:val="1"/>
          <w:i w:val="1"/>
          <w:rtl w:val="0"/>
        </w:rPr>
        <w:t xml:space="preserve">2. The importance of the polar regions</w:t>
      </w:r>
    </w:p>
    <w:p w:rsidR="00000000" w:rsidDel="00000000" w:rsidP="00000000" w:rsidRDefault="00000000" w:rsidRPr="00000000" w14:paraId="0000000F">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0">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There is a growing concern and recognition of the importance the polar regions play in the global Earth system. Both the Arctic and the Antarctic play fundamental roles in regulating and responding to a changing climate through e.g. changing sea-ice, melting icesheets and carbon uptake. The Arctic and parts of the Antarctic are seeing unprecedented rates of change, challenging current scientific capacity to monitor and predict what is now becoming a journey into uncharted territory. The changes we are seeing have repercussions not only on the global climate and weather systems, but directly affect indigenous peoples in the Arctic and are already changing marine and terrestrial ecosystems. Economic activity is likely to increase, particularly in the Arctic, as new areas and shipping routes open. These activities require better observations, predictions and services, in particular for weather, sea ice and climate.</w:t>
      </w:r>
    </w:p>
    <w:p w:rsidR="00000000" w:rsidDel="00000000" w:rsidP="00000000" w:rsidRDefault="00000000" w:rsidRPr="00000000" w14:paraId="00000011">
      <w:pPr>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012">
      <w:pPr>
        <w:jc w:val="both"/>
        <w:rPr>
          <w:rFonts w:ascii="Arial" w:cs="Arial" w:eastAsia="Arial" w:hAnsi="Arial"/>
          <w:b w:val="1"/>
          <w:i w:val="1"/>
        </w:rPr>
      </w:pPr>
      <w:r w:rsidDel="00000000" w:rsidR="00000000" w:rsidRPr="00000000">
        <w:rPr>
          <w:rFonts w:ascii="Arial" w:cs="Arial" w:eastAsia="Arial" w:hAnsi="Arial"/>
          <w:b w:val="1"/>
          <w:i w:val="1"/>
          <w:rtl w:val="0"/>
        </w:rPr>
        <w:t xml:space="preserve">3. The importance of the high mountain regions</w:t>
      </w:r>
    </w:p>
    <w:p w:rsidR="00000000" w:rsidDel="00000000" w:rsidP="00000000" w:rsidRDefault="00000000" w:rsidRPr="00000000" w14:paraId="00000013">
      <w:pPr>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014">
      <w:pPr>
        <w:jc w:val="both"/>
        <w:rPr>
          <w:rFonts w:ascii="Arial" w:cs="Arial" w:eastAsia="Arial" w:hAnsi="Arial"/>
          <w:b w:val="1"/>
          <w:i w:val="1"/>
          <w:color w:val="6aa84f"/>
        </w:rPr>
      </w:pPr>
      <w:r w:rsidDel="00000000" w:rsidR="00000000" w:rsidRPr="00000000">
        <w:rPr>
          <w:rFonts w:ascii="Arial" w:cs="Arial" w:eastAsia="Arial" w:hAnsi="Arial"/>
          <w:b w:val="1"/>
          <w:i w:val="1"/>
          <w:color w:val="6aa84f"/>
          <w:rtl w:val="0"/>
        </w:rPr>
        <w:t xml:space="preserve">XXXX</w:t>
      </w:r>
    </w:p>
    <w:p w:rsidR="00000000" w:rsidDel="00000000" w:rsidP="00000000" w:rsidRDefault="00000000" w:rsidRPr="00000000" w14:paraId="00000015">
      <w:pPr>
        <w:widowControl w:val="0"/>
        <w:spacing w:after="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16">
      <w:pPr>
        <w:widowControl w:val="0"/>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4. Current organisational landscape</w:t>
      </w:r>
    </w:p>
    <w:p w:rsidR="00000000" w:rsidDel="00000000" w:rsidP="00000000" w:rsidRDefault="00000000" w:rsidRPr="00000000" w14:paraId="00000017">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 The Polar Regions</w:t>
      </w:r>
      <w:r w:rsidDel="00000000" w:rsidR="00000000" w:rsidRPr="00000000">
        <w:rPr>
          <w:rtl w:val="0"/>
        </w:rPr>
      </w:r>
    </w:p>
    <w:p w:rsidR="00000000" w:rsidDel="00000000" w:rsidP="00000000" w:rsidRDefault="00000000" w:rsidRPr="00000000" w14:paraId="00000018">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There are many different international actors and organisations in the polar regions, particularly in the Arctic, each with their own goals and objectives. In some case these overlap with those of WMO and each other.  </w:t>
      </w:r>
    </w:p>
    <w:p w:rsidR="00000000" w:rsidDel="00000000" w:rsidP="00000000" w:rsidRDefault="00000000" w:rsidRPr="00000000" w14:paraId="00000019">
      <w:pPr>
        <w:jc w:val="both"/>
        <w:rPr>
          <w:rFonts w:ascii="Times New Roman" w:cs="Times New Roman" w:eastAsia="Times New Roman" w:hAnsi="Times New Roman"/>
          <w:sz w:val="20"/>
          <w:szCs w:val="20"/>
        </w:rPr>
      </w:pPr>
      <w:r w:rsidDel="00000000" w:rsidR="00000000" w:rsidRPr="00000000">
        <w:rPr>
          <w:rFonts w:ascii="Arial" w:cs="Arial" w:eastAsia="Arial" w:hAnsi="Arial"/>
          <w:rtl w:val="0"/>
        </w:rPr>
        <w:t xml:space="preserve">Several UN organisations outside of WMO have an interest in polar issues, for example the United Nations Environment Programme</w:t>
      </w:r>
      <w:r w:rsidDel="00000000" w:rsidR="00000000" w:rsidRPr="00000000">
        <w:rPr>
          <w:rFonts w:ascii="Arial" w:cs="Arial" w:eastAsia="Arial" w:hAnsi="Arial"/>
          <w:vertAlign w:val="superscript"/>
        </w:rPr>
        <w:footnoteReference w:customMarkFollows="0" w:id="1"/>
      </w:r>
      <w:r w:rsidDel="00000000" w:rsidR="00000000" w:rsidRPr="00000000">
        <w:rPr>
          <w:rFonts w:ascii="Arial" w:cs="Arial" w:eastAsia="Arial" w:hAnsi="Arial"/>
          <w:rtl w:val="0"/>
        </w:rPr>
        <w:t xml:space="preserve"> and the International Maritime Organization, the latter in particular through the International Code for Ships Operating in Polar Waters or Polar Code.</w:t>
      </w:r>
      <w:r w:rsidDel="00000000" w:rsidR="00000000" w:rsidRPr="00000000">
        <w:rPr>
          <w:rFonts w:ascii="Arial" w:cs="Arial" w:eastAsia="Arial" w:hAnsi="Arial"/>
          <w:vertAlign w:val="superscript"/>
        </w:rPr>
        <w:footnoteReference w:customMarkFollows="0" w:id="2"/>
      </w:r>
      <w:r w:rsidDel="00000000" w:rsidR="00000000" w:rsidRPr="00000000">
        <w:rPr>
          <w:rFonts w:ascii="Arial" w:cs="Arial" w:eastAsia="Arial" w:hAnsi="Arial"/>
          <w:rtl w:val="0"/>
        </w:rPr>
        <w:t xml:space="preserve">The Code sets out regulations for shipping in the Polar regions, principally relating to Ice navigation and ship design</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1A">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B">
      <w:pPr>
        <w:jc w:val="both"/>
        <w:rPr>
          <w:rFonts w:ascii="Arial" w:cs="Arial" w:eastAsia="Arial" w:hAnsi="Arial"/>
          <w:b w:val="1"/>
        </w:rPr>
      </w:pPr>
      <w:r w:rsidDel="00000000" w:rsidR="00000000" w:rsidRPr="00000000">
        <w:rPr>
          <w:rFonts w:ascii="Arial" w:cs="Arial" w:eastAsia="Arial" w:hAnsi="Arial"/>
          <w:rtl w:val="0"/>
        </w:rPr>
        <w:t xml:space="preserve">In the policy arena the Arctic Council</w:t>
      </w:r>
      <w:r w:rsidDel="00000000" w:rsidR="00000000" w:rsidRPr="00000000">
        <w:rPr>
          <w:rFonts w:ascii="Arial" w:cs="Arial" w:eastAsia="Arial" w:hAnsi="Arial"/>
          <w:vertAlign w:val="superscript"/>
        </w:rPr>
        <w:footnoteReference w:customMarkFollows="0" w:id="3"/>
      </w:r>
      <w:r w:rsidDel="00000000" w:rsidR="00000000" w:rsidRPr="00000000">
        <w:rPr>
          <w:rFonts w:ascii="Arial" w:cs="Arial" w:eastAsia="Arial" w:hAnsi="Arial"/>
          <w:vertAlign w:val="superscript"/>
          <w:rtl w:val="0"/>
        </w:rPr>
        <w:t xml:space="preserve"> </w:t>
      </w:r>
      <w:r w:rsidDel="00000000" w:rsidR="00000000" w:rsidRPr="00000000">
        <w:rPr>
          <w:rFonts w:ascii="Arial" w:cs="Arial" w:eastAsia="Arial" w:hAnsi="Arial"/>
          <w:rtl w:val="0"/>
        </w:rPr>
        <w:t xml:space="preserve">is the leading intergovernmental forum promoting cooperation, coordination and interaction among the eight Arctic States, Arctic indigenous communities and other Arctic inhabitants on common Arctic issues, in particular on sustainable development and environmental protection. Most of its scientific work is carried out through its six Working Groups</w:t>
      </w:r>
      <w:r w:rsidDel="00000000" w:rsidR="00000000" w:rsidRPr="00000000">
        <w:rPr>
          <w:vertAlign w:val="superscript"/>
        </w:rPr>
        <w:footnoteReference w:customMarkFollows="0" w:id="4"/>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1C">
      <w:pPr>
        <w:jc w:val="both"/>
        <w:rPr>
          <w:rFonts w:ascii="Arial" w:cs="Arial" w:eastAsia="Arial" w:hAnsi="Arial"/>
        </w:rPr>
      </w:pPr>
      <w:r w:rsidDel="00000000" w:rsidR="00000000" w:rsidRPr="00000000">
        <w:rPr>
          <w:rtl w:val="0"/>
        </w:rPr>
      </w:r>
    </w:p>
    <w:p w:rsidR="00000000" w:rsidDel="00000000" w:rsidP="00000000" w:rsidRDefault="00000000" w:rsidRPr="00000000" w14:paraId="0000001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b w:val="0"/>
          <w:i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Arctic Contaminants Action Program (ACAP)</w:t>
        </w:r>
      </w:hyperlink>
      <w:r w:rsidDel="00000000" w:rsidR="00000000" w:rsidRPr="00000000">
        <w:rPr>
          <w:rtl w:val="0"/>
        </w:rPr>
      </w:r>
    </w:p>
    <w:p w:rsidR="00000000" w:rsidDel="00000000" w:rsidP="00000000" w:rsidRDefault="00000000" w:rsidRPr="00000000" w14:paraId="0000001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b w:val="0"/>
          <w:i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Arctic Monitoring and Assessment Programme (AMAP)</w:t>
        </w:r>
      </w:hyperlink>
      <w:r w:rsidDel="00000000" w:rsidR="00000000" w:rsidRPr="00000000">
        <w:rPr>
          <w:rtl w:val="0"/>
        </w:rPr>
      </w:r>
    </w:p>
    <w:p w:rsidR="00000000" w:rsidDel="00000000" w:rsidP="00000000" w:rsidRDefault="00000000" w:rsidRPr="00000000" w14:paraId="0000001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b w:val="0"/>
          <w:i w:val="0"/>
          <w:smallCaps w:val="0"/>
          <w:strike w:val="0"/>
          <w:color w:val="000000"/>
          <w:sz w:val="24"/>
          <w:szCs w:val="24"/>
          <w:u w:val="none"/>
          <w:shd w:fill="auto" w:val="clear"/>
          <w:vertAlign w:val="baseline"/>
        </w:rPr>
      </w:pPr>
      <w:hyperlink r:id="r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Conservation of Arctic Flora and Fauna (CAFF)</w:t>
        </w:r>
      </w:hyperlink>
      <w:r w:rsidDel="00000000" w:rsidR="00000000" w:rsidRPr="00000000">
        <w:rPr>
          <w:rtl w:val="0"/>
        </w:rPr>
      </w:r>
    </w:p>
    <w:p w:rsidR="00000000" w:rsidDel="00000000" w:rsidP="00000000" w:rsidRDefault="00000000" w:rsidRPr="00000000" w14:paraId="0000002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b w:val="0"/>
          <w:i w:val="0"/>
          <w:smallCaps w:val="0"/>
          <w:strike w:val="0"/>
          <w:color w:val="000000"/>
          <w:sz w:val="24"/>
          <w:szCs w:val="24"/>
          <w:u w:val="none"/>
          <w:shd w:fill="auto" w:val="clear"/>
          <w:vertAlign w:val="baseline"/>
        </w:rPr>
      </w:pPr>
      <w:hyperlink r:id="r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Prevention, Preparedness and Response (EPPR)</w:t>
        </w:r>
      </w:hyperlink>
      <w:r w:rsidDel="00000000" w:rsidR="00000000" w:rsidRPr="00000000">
        <w:rPr>
          <w:rtl w:val="0"/>
        </w:rPr>
      </w:r>
    </w:p>
    <w:p w:rsidR="00000000" w:rsidDel="00000000" w:rsidP="00000000" w:rsidRDefault="00000000" w:rsidRPr="00000000" w14:paraId="0000002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b w:val="0"/>
          <w:i w:val="0"/>
          <w:smallCaps w:val="0"/>
          <w:strike w:val="0"/>
          <w:color w:val="000000"/>
          <w:sz w:val="24"/>
          <w:szCs w:val="24"/>
          <w:u w:val="none"/>
          <w:shd w:fill="auto" w:val="clear"/>
          <w:vertAlign w:val="baseline"/>
        </w:rPr>
      </w:pPr>
      <w:hyperlink r:id="r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Protection of the Arctic Marine Environment (PAME)</w:t>
        </w:r>
      </w:hyperlink>
      <w:r w:rsidDel="00000000" w:rsidR="00000000" w:rsidRPr="00000000">
        <w:rPr>
          <w:rtl w:val="0"/>
        </w:rPr>
      </w:r>
    </w:p>
    <w:p w:rsidR="00000000" w:rsidDel="00000000" w:rsidP="00000000" w:rsidRDefault="00000000" w:rsidRPr="00000000" w14:paraId="0000002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b w:val="0"/>
          <w:i w:val="0"/>
          <w:smallCaps w:val="0"/>
          <w:strike w:val="0"/>
          <w:color w:val="000000"/>
          <w:sz w:val="24"/>
          <w:szCs w:val="24"/>
          <w:u w:val="none"/>
          <w:shd w:fill="auto" w:val="clear"/>
          <w:vertAlign w:val="baseline"/>
        </w:rPr>
      </w:pPr>
      <w:hyperlink r:id="r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Sustainable Development Working Group (SDWG)</w:t>
        </w:r>
      </w:hyperlink>
      <w:r w:rsidDel="00000000" w:rsidR="00000000" w:rsidRPr="00000000">
        <w:rPr>
          <w:rtl w:val="0"/>
        </w:rPr>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WMO became an Observer to the Arctic Council in 2017. WMO Executive Management have been involved in the high-level meetings of the council. Contact points to receive information and notifications have been nominated within WMO for the six working groups</w:t>
      </w:r>
      <w:r w:rsidDel="00000000" w:rsidR="00000000" w:rsidRPr="00000000">
        <w:rPr>
          <w:rFonts w:ascii="Arial" w:cs="Arial" w:eastAsia="Arial" w:hAnsi="Arial"/>
          <w:vertAlign w:val="superscript"/>
        </w:rPr>
        <w:footnoteReference w:customMarkFollows="0" w:id="5"/>
      </w:r>
      <w:r w:rsidDel="00000000" w:rsidR="00000000" w:rsidRPr="00000000">
        <w:rPr>
          <w:rFonts w:ascii="Arial" w:cs="Arial" w:eastAsia="Arial" w:hAnsi="Arial"/>
          <w:rtl w:val="0"/>
        </w:rPr>
        <w:t xml:space="preserve">. Most meeting participation to date has been on an </w:t>
      </w:r>
      <w:r w:rsidDel="00000000" w:rsidR="00000000" w:rsidRPr="00000000">
        <w:rPr>
          <w:rFonts w:ascii="Arial" w:cs="Arial" w:eastAsia="Arial" w:hAnsi="Arial"/>
          <w:i w:val="1"/>
          <w:rtl w:val="0"/>
        </w:rPr>
        <w:t xml:space="preserve">ad hoc</w:t>
      </w:r>
      <w:r w:rsidDel="00000000" w:rsidR="00000000" w:rsidRPr="00000000">
        <w:rPr>
          <w:rFonts w:ascii="Arial" w:cs="Arial" w:eastAsia="Arial" w:hAnsi="Arial"/>
          <w:rtl w:val="0"/>
        </w:rPr>
        <w:t xml:space="preserve"> basis and focused on </w:t>
      </w:r>
      <w:r w:rsidDel="00000000" w:rsidR="00000000" w:rsidRPr="00000000">
        <w:rPr>
          <w:rFonts w:ascii="Arial" w:cs="Arial" w:eastAsia="Arial" w:hAnsi="Arial"/>
          <w:rtl w:val="0"/>
        </w:rPr>
        <w:t xml:space="preserve">AMAP (environment and climate)</w:t>
      </w:r>
      <w:r w:rsidDel="00000000" w:rsidR="00000000" w:rsidRPr="00000000">
        <w:rPr>
          <w:rFonts w:ascii="Arial" w:cs="Arial" w:eastAsia="Arial" w:hAnsi="Arial"/>
          <w:rtl w:val="0"/>
        </w:rPr>
        <w:t xml:space="preserve"> and PAME (safety at sea).</w:t>
      </w:r>
      <w:r w:rsidDel="00000000" w:rsidR="00000000" w:rsidRPr="00000000">
        <w:rPr>
          <w:rFonts w:ascii="Arial" w:cs="Arial" w:eastAsia="Arial" w:hAnsi="Arial"/>
          <w:rtl w:val="0"/>
        </w:rPr>
        <w:t xml:space="preserve"> It should be remembered that Members of the Arctic Council are Members of WMO and that WMO can support NMHSs  in their role in delivering their countries’ mandates in the Arctic Council.</w:t>
      </w:r>
    </w:p>
    <w:p w:rsidR="00000000" w:rsidDel="00000000" w:rsidP="00000000" w:rsidRDefault="00000000" w:rsidRPr="00000000" w14:paraId="00000025">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6">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In the Arctic the EU Commission in collaboration with the US and Canadian National Science Foundations are developing a joint strategy on how to foster Arctic research and to develop important research infrastructures. In this framework, this strong coordination has been consolidated with the organization of the second Arctic Science Ministerial (ASM2). ASM2 aimed to promote the results of the projects presented at the first ASM and to foster further scientific cooperation among a wide number of countries and representatives of Indigenous Peoples and international organisations with Arctic interests. The ASM2 focused on three themes where an improved and better-coordinated international scientific effort can provide clear opportunities to advance the understanding of the impact of rapid Arctic changes and to respond to major societal challenges in the Arctic and globally:</w:t>
      </w:r>
    </w:p>
    <w:p w:rsidR="00000000" w:rsidDel="00000000" w:rsidP="00000000" w:rsidRDefault="00000000" w:rsidRPr="00000000" w14:paraId="00000027">
      <w:pPr>
        <w:widowControl w:val="0"/>
        <w:numPr>
          <w:ilvl w:val="0"/>
          <w:numId w:val="11"/>
        </w:numPr>
        <w:spacing w:after="0" w:afterAutospacing="0" w:lineRule="auto"/>
        <w:ind w:left="720" w:hanging="360"/>
        <w:jc w:val="both"/>
        <w:rPr>
          <w:u w:val="none"/>
        </w:rPr>
      </w:pPr>
      <w:r w:rsidDel="00000000" w:rsidR="00000000" w:rsidRPr="00000000">
        <w:rPr>
          <w:rFonts w:ascii="Arial" w:cs="Arial" w:eastAsia="Arial" w:hAnsi="Arial"/>
          <w:rtl w:val="0"/>
        </w:rPr>
        <w:t xml:space="preserve">Strengthening, Integrating and Sustaining Arctic Observations, Facilitating Access to Arctic Data, and Sharing Arctic Research Infrastructure; </w:t>
      </w:r>
      <w:r w:rsidDel="00000000" w:rsidR="00000000" w:rsidRPr="00000000">
        <w:rPr>
          <w:rFonts w:ascii="MS Gothic" w:cs="MS Gothic" w:eastAsia="MS Gothic" w:hAnsi="MS Gothic"/>
          <w:rtl w:val="0"/>
        </w:rPr>
        <w:t xml:space="preserve"> </w:t>
      </w:r>
    </w:p>
    <w:p w:rsidR="00000000" w:rsidDel="00000000" w:rsidP="00000000" w:rsidRDefault="00000000" w:rsidRPr="00000000" w14:paraId="00000028">
      <w:pPr>
        <w:widowControl w:val="0"/>
        <w:numPr>
          <w:ilvl w:val="0"/>
          <w:numId w:val="11"/>
        </w:numPr>
        <w:spacing w:after="0" w:afterAutospacing="0" w:lineRule="auto"/>
        <w:ind w:left="720" w:hanging="360"/>
        <w:jc w:val="both"/>
        <w:rPr>
          <w:u w:val="none"/>
        </w:rPr>
      </w:pPr>
      <w:r w:rsidDel="00000000" w:rsidR="00000000" w:rsidRPr="00000000">
        <w:rPr>
          <w:rFonts w:ascii="Arial" w:cs="Arial" w:eastAsia="Arial" w:hAnsi="Arial"/>
          <w:rtl w:val="0"/>
        </w:rPr>
        <w:t xml:space="preserve">Understanding Regional and Global Dynamics of Arctic Change; and </w:t>
      </w:r>
      <w:r w:rsidDel="00000000" w:rsidR="00000000" w:rsidRPr="00000000">
        <w:rPr>
          <w:rFonts w:ascii="MS Gothic" w:cs="MS Gothic" w:eastAsia="MS Gothic" w:hAnsi="MS Gothic"/>
          <w:rtl w:val="0"/>
        </w:rPr>
        <w:t xml:space="preserve"> </w:t>
      </w:r>
    </w:p>
    <w:p w:rsidR="00000000" w:rsidDel="00000000" w:rsidP="00000000" w:rsidRDefault="00000000" w:rsidRPr="00000000" w14:paraId="00000029">
      <w:pPr>
        <w:widowControl w:val="0"/>
        <w:numPr>
          <w:ilvl w:val="0"/>
          <w:numId w:val="11"/>
        </w:numPr>
        <w:spacing w:after="24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Assessing Vulnerability and Building Resilience of Arctic Environments and Societies. </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Antarctica has been designated as “a natural reserve, devoted to peace and science” under the Environmental Protocol of the Antarctic Treaty</w:t>
      </w:r>
      <w:r w:rsidDel="00000000" w:rsidR="00000000" w:rsidRPr="00000000">
        <w:rPr>
          <w:rFonts w:ascii="Arial" w:cs="Arial" w:eastAsia="Arial" w:hAnsi="Arial"/>
          <w:b w:val="0"/>
          <w:i w:val="0"/>
          <w:smallCaps w:val="0"/>
          <w:strike w:val="0"/>
          <w:color w:val="000000"/>
          <w:sz w:val="22"/>
          <w:szCs w:val="22"/>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year Parties to the Treaty and invited Observers and Experts meet to discuss both science and policy, covering topics such as science cooperation, tourism, and regional governance. WMO has been an invited expert to the Antarctic Treaty Consultative Meeting (ATCM) for decades, though engagement has not been consistent throughout the years. Since 2015 WMO has re-energised its engagement with the annual meeting of the ATCM and the associated Committee on Environmental Protection. There is a standing item from the ATCM for WMO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report on relevant developments within WMO on climate related activities in the Antarctic region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though WMO involvement has been much broader, covering research, services and observations on a variety of timescales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WMO both respond to requests for advice from these policy fora and provides important information on a number of topics, building on a range of WMO activities. Such input can be through the submission of papers</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requests of involvement in assessments, presentations, and by active discussions during the meetings and intersessionally. </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jc w:val="both"/>
        <w:rPr>
          <w:rFonts w:ascii="Arial" w:cs="Arial" w:eastAsia="Arial" w:hAnsi="Arial"/>
          <w:i w:val="1"/>
        </w:rPr>
      </w:pPr>
      <w:r w:rsidDel="00000000" w:rsidR="00000000" w:rsidRPr="00000000">
        <w:rPr>
          <w:rFonts w:ascii="Arial" w:cs="Arial" w:eastAsia="Arial" w:hAnsi="Arial"/>
          <w:rtl w:val="0"/>
        </w:rPr>
        <w:t xml:space="preserve">In the Research realm the two organisations that carry out a significant amount of science in the polar regions, often in association with the World Climate Research Programme, are the Scientific Committee on Antarctic Research (SCAR) and the International Arctic Science Committee (IASC).  There are already joint science activities on e.g. Ice Sheet Mass Balance and Sea Level, Antarctic Sea Ice Processes and Climate, and on the Southern Ocean. A joint WMO-SCAR-IASC MoU is currently being drafted in order to recognize these. Other science organisations such as the International Permafrost Association (IPA) and the European Polar Board are also useful partners for particular regional or disciplinary activities. There are also many EU projects with a focus on the poles such as EU-PolarNet, APPLICATE and INTERACT</w:t>
      </w:r>
      <w:r w:rsidDel="00000000" w:rsidR="00000000" w:rsidRPr="00000000">
        <w:rPr>
          <w:rFonts w:ascii="Arial" w:cs="Arial" w:eastAsia="Arial" w:hAnsi="Arial"/>
          <w:vertAlign w:val="superscript"/>
        </w:rPr>
        <w:footnoteReference w:customMarkFollows="0" w:id="8"/>
      </w:r>
      <w:r w:rsidDel="00000000" w:rsidR="00000000" w:rsidRPr="00000000">
        <w:rPr>
          <w:rFonts w:ascii="Arial" w:cs="Arial" w:eastAsia="Arial" w:hAnsi="Arial"/>
          <w:rtl w:val="0"/>
        </w:rPr>
        <w:t xml:space="preserve"> . </w:t>
      </w:r>
      <w:r w:rsidDel="00000000" w:rsidR="00000000" w:rsidRPr="00000000">
        <w:rPr>
          <w:rtl w:val="0"/>
        </w:rPr>
      </w:r>
    </w:p>
    <w:p w:rsidR="00000000" w:rsidDel="00000000" w:rsidP="00000000" w:rsidRDefault="00000000" w:rsidRPr="00000000" w14:paraId="0000002F">
      <w:pPr>
        <w:jc w:val="both"/>
        <w:rPr>
          <w:rFonts w:ascii="Arial" w:cs="Arial" w:eastAsia="Arial" w:hAnsi="Arial"/>
          <w:i w:val="1"/>
        </w:rPr>
      </w:pPr>
      <w:r w:rsidDel="00000000" w:rsidR="00000000" w:rsidRPr="00000000">
        <w:rPr>
          <w:rtl w:val="0"/>
        </w:rPr>
      </w:r>
    </w:p>
    <w:p w:rsidR="00000000" w:rsidDel="00000000" w:rsidP="00000000" w:rsidRDefault="00000000" w:rsidRPr="00000000" w14:paraId="00000030">
      <w:pPr>
        <w:tabs>
          <w:tab w:val="left" w:pos="0"/>
        </w:tabs>
        <w:jc w:val="both"/>
        <w:rPr>
          <w:rFonts w:ascii="Arial" w:cs="Arial" w:eastAsia="Arial" w:hAnsi="Arial"/>
        </w:rPr>
      </w:pPr>
      <w:r w:rsidDel="00000000" w:rsidR="00000000" w:rsidRPr="00000000">
        <w:rPr>
          <w:rFonts w:ascii="Arial" w:cs="Arial" w:eastAsia="Arial" w:hAnsi="Arial"/>
          <w:rtl w:val="0"/>
        </w:rPr>
        <w:t xml:space="preserve">WMO is also represented in the IUGG/IAMAS International Commission on Polar Meteorology (</w:t>
      </w:r>
      <w:hyperlink r:id="rId14">
        <w:r w:rsidDel="00000000" w:rsidR="00000000" w:rsidRPr="00000000">
          <w:rPr>
            <w:rFonts w:ascii="Arial" w:cs="Arial" w:eastAsia="Arial" w:hAnsi="Arial"/>
            <w:color w:val="0098d3"/>
            <w:u w:val="single"/>
            <w:rtl w:val="0"/>
          </w:rPr>
          <w:t xml:space="preserve">ICPM</w:t>
        </w:r>
      </w:hyperlink>
      <w:r w:rsidDel="00000000" w:rsidR="00000000" w:rsidRPr="00000000">
        <w:rPr>
          <w:rFonts w:ascii="Arial" w:cs="Arial" w:eastAsia="Arial" w:hAnsi="Arial"/>
          <w:rtl w:val="0"/>
        </w:rPr>
        <w:t xml:space="preserve">)</w:t>
      </w:r>
      <w:r w:rsidDel="00000000" w:rsidR="00000000" w:rsidRPr="00000000">
        <w:rPr>
          <w:rFonts w:ascii="Arial" w:cs="Arial" w:eastAsia="Arial" w:hAnsi="Arial"/>
          <w:vertAlign w:val="superscript"/>
        </w:rPr>
        <w:footnoteReference w:customMarkFollows="0" w:id="9"/>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The International Commission on Polar Meteorology (ICPM) is a focus for research into the meteorology and climatology of the Arctic and Antarctic. It is one of the ten commissions of the</w:t>
      </w:r>
      <w:hyperlink r:id="rId15">
        <w:r w:rsidDel="00000000" w:rsidR="00000000" w:rsidRPr="00000000">
          <w:rPr>
            <w:rFonts w:ascii="Arial" w:cs="Arial" w:eastAsia="Arial" w:hAnsi="Arial"/>
            <w:rtl w:val="0"/>
          </w:rPr>
          <w:t xml:space="preserve"> </w:t>
        </w:r>
      </w:hyperlink>
      <w:hyperlink r:id="rId16">
        <w:r w:rsidDel="00000000" w:rsidR="00000000" w:rsidRPr="00000000">
          <w:rPr>
            <w:rFonts w:ascii="Arial" w:cs="Arial" w:eastAsia="Arial" w:hAnsi="Arial"/>
            <w:color w:val="1155cc"/>
            <w:u w:val="single"/>
            <w:rtl w:val="0"/>
          </w:rPr>
          <w:t xml:space="preserve">International Association of Meteorology and Atmospheric Sciences</w:t>
        </w:r>
      </w:hyperlink>
      <w:r w:rsidDel="00000000" w:rsidR="00000000" w:rsidRPr="00000000">
        <w:rPr>
          <w:rFonts w:ascii="Arial" w:cs="Arial" w:eastAsia="Arial" w:hAnsi="Arial"/>
          <w:rtl w:val="0"/>
        </w:rPr>
        <w:t xml:space="preserve"> (IAMAS), which is in turn part of the</w:t>
      </w:r>
      <w:hyperlink r:id="rId17">
        <w:r w:rsidDel="00000000" w:rsidR="00000000" w:rsidRPr="00000000">
          <w:rPr>
            <w:rFonts w:ascii="Arial" w:cs="Arial" w:eastAsia="Arial" w:hAnsi="Arial"/>
            <w:rtl w:val="0"/>
          </w:rPr>
          <w:t xml:space="preserve"> </w:t>
        </w:r>
      </w:hyperlink>
      <w:hyperlink r:id="rId18">
        <w:r w:rsidDel="00000000" w:rsidR="00000000" w:rsidRPr="00000000">
          <w:rPr>
            <w:rFonts w:ascii="Arial" w:cs="Arial" w:eastAsia="Arial" w:hAnsi="Arial"/>
            <w:color w:val="1155cc"/>
            <w:u w:val="single"/>
            <w:rtl w:val="0"/>
          </w:rPr>
          <w:t xml:space="preserve">International Union of Geodesy and Geophysics</w:t>
        </w:r>
      </w:hyperlink>
      <w:r w:rsidDel="00000000" w:rsidR="00000000" w:rsidRPr="00000000">
        <w:rPr>
          <w:rFonts w:ascii="Arial" w:cs="Arial" w:eastAsia="Arial" w:hAnsi="Arial"/>
          <w:rtl w:val="0"/>
        </w:rPr>
        <w:t xml:space="preserve"> (IUGG).</w:t>
      </w:r>
    </w:p>
    <w:p w:rsidR="00000000" w:rsidDel="00000000" w:rsidP="00000000" w:rsidRDefault="00000000" w:rsidRPr="00000000" w14:paraId="00000031">
      <w:pPr>
        <w:tabs>
          <w:tab w:val="left" w:pos="0"/>
        </w:tabs>
        <w:jc w:val="both"/>
        <w:rPr>
          <w:rFonts w:ascii="Arial" w:cs="Arial" w:eastAsia="Arial" w:hAnsi="Arial"/>
        </w:rPr>
      </w:pPr>
      <w:r w:rsidDel="00000000" w:rsidR="00000000" w:rsidRPr="00000000">
        <w:rPr>
          <w:rtl w:val="0"/>
        </w:rPr>
      </w:r>
    </w:p>
    <w:p w:rsidR="00000000" w:rsidDel="00000000" w:rsidP="00000000" w:rsidRDefault="00000000" w:rsidRPr="00000000" w14:paraId="00000032">
      <w:pPr>
        <w:tabs>
          <w:tab w:val="left" w:pos="0"/>
        </w:tabs>
        <w:jc w:val="both"/>
        <w:rPr>
          <w:rFonts w:ascii="Arial" w:cs="Arial" w:eastAsia="Arial" w:hAnsi="Arial"/>
        </w:rPr>
      </w:pPr>
      <w:r w:rsidDel="00000000" w:rsidR="00000000" w:rsidRPr="00000000">
        <w:rPr>
          <w:rFonts w:ascii="Arial" w:cs="Arial" w:eastAsia="Arial" w:hAnsi="Arial"/>
          <w:rtl w:val="0"/>
        </w:rPr>
        <w:t xml:space="preserve">While there is no Regional Association in WMO covering the Antarctic Continent, there is a need for WMO to able to coordinate and guide activities in this region, preferably under the general terms of reference of Regional Associations with regard to the WMO activities in Antarctica as spelled out in Annex II of Basic documents No. 1 (WMO No. 15). One example, will be the integration of the Antarctic Observing Network (AntON</w:t>
      </w:r>
      <w:r w:rsidDel="00000000" w:rsidR="00000000" w:rsidRPr="00000000">
        <w:rPr>
          <w:rFonts w:ascii="Arial" w:cs="Arial" w:eastAsia="Arial" w:hAnsi="Arial"/>
          <w:vertAlign w:val="superscript"/>
        </w:rPr>
        <w:footnoteReference w:customMarkFollows="0" w:id="10"/>
      </w:r>
      <w:r w:rsidDel="00000000" w:rsidR="00000000" w:rsidRPr="00000000">
        <w:rPr>
          <w:rFonts w:ascii="Arial" w:cs="Arial" w:eastAsia="Arial" w:hAnsi="Arial"/>
          <w:rtl w:val="0"/>
        </w:rPr>
        <w:t xml:space="preserve">) into the future Regional Basic Observing Network (RBON) and Global Basic Observing Network (GBON).</w:t>
      </w:r>
    </w:p>
    <w:p w:rsidR="00000000" w:rsidDel="00000000" w:rsidP="00000000" w:rsidRDefault="00000000" w:rsidRPr="00000000" w14:paraId="00000033">
      <w:pPr>
        <w:tabs>
          <w:tab w:val="left" w:pos="0"/>
        </w:tabs>
        <w:jc w:val="both"/>
        <w:rPr>
          <w:rFonts w:ascii="Arial" w:cs="Arial" w:eastAsia="Arial" w:hAnsi="Arial"/>
        </w:rPr>
      </w:pPr>
      <w:r w:rsidDel="00000000" w:rsidR="00000000" w:rsidRPr="00000000">
        <w:rPr>
          <w:rtl w:val="0"/>
        </w:rPr>
      </w:r>
    </w:p>
    <w:p w:rsidR="00000000" w:rsidDel="00000000" w:rsidP="00000000" w:rsidRDefault="00000000" w:rsidRPr="00000000" w14:paraId="00000034">
      <w:pPr>
        <w:jc w:val="both"/>
        <w:rPr>
          <w:rFonts w:ascii="Arial" w:cs="Arial" w:eastAsia="Arial" w:hAnsi="Arial"/>
        </w:rPr>
      </w:pPr>
      <w:r w:rsidDel="00000000" w:rsidR="00000000" w:rsidRPr="00000000">
        <w:rPr>
          <w:rFonts w:ascii="Arial" w:cs="Arial" w:eastAsia="Arial" w:hAnsi="Arial"/>
          <w:rtl w:val="0"/>
        </w:rPr>
        <w:t xml:space="preserve">The need for a well-coordinated and sustained Arctic Observing Network is a focus of several activities, with SAON</w:t>
      </w:r>
      <w:r w:rsidDel="00000000" w:rsidR="00000000" w:rsidRPr="00000000">
        <w:rPr>
          <w:rFonts w:ascii="Arial" w:cs="Arial" w:eastAsia="Arial" w:hAnsi="Arial"/>
          <w:vertAlign w:val="superscript"/>
        </w:rPr>
        <w:footnoteReference w:customMarkFollows="0" w:id="11"/>
      </w:r>
      <w:r w:rsidDel="00000000" w:rsidR="00000000" w:rsidRPr="00000000">
        <w:rPr>
          <w:rFonts w:ascii="Arial" w:cs="Arial" w:eastAsia="Arial" w:hAnsi="Arial"/>
          <w:rtl w:val="0"/>
        </w:rPr>
        <w:t xml:space="preserve"> (Sustaining Arctic Observing Networks) being key (WMO is already a partner). SAON’s vision is for a connected, collaborative, and comprehensive long-term pan- Arctic Observing System that serves societal needs. SAON's goals within its 10-year Strategy</w:t>
      </w:r>
      <w:r w:rsidDel="00000000" w:rsidR="00000000" w:rsidRPr="00000000">
        <w:rPr>
          <w:rFonts w:ascii="Arial" w:cs="Arial" w:eastAsia="Arial" w:hAnsi="Arial"/>
          <w:vertAlign w:val="superscript"/>
        </w:rPr>
        <w:footnoteReference w:customMarkFollows="0" w:id="12"/>
      </w:r>
      <w:r w:rsidDel="00000000" w:rsidR="00000000" w:rsidRPr="00000000">
        <w:rPr>
          <w:rFonts w:ascii="Arial" w:cs="Arial" w:eastAsia="Arial" w:hAnsi="Arial"/>
          <w:rtl w:val="0"/>
        </w:rPr>
        <w:t xml:space="preserve"> is to (1) create a roadmap to a well-integrated Arctic Observing System; (2) promote free and ethically open access to all Arctic observational data; and (3) ensure sustainability of Arctic observing. SAON is also developing an implementation plan responding to this Strategy to which WMO will have to contribute. </w:t>
      </w:r>
    </w:p>
    <w:p w:rsidR="00000000" w:rsidDel="00000000" w:rsidP="00000000" w:rsidRDefault="00000000" w:rsidRPr="00000000" w14:paraId="00000035">
      <w:pPr>
        <w:jc w:val="both"/>
        <w:rPr>
          <w:rFonts w:ascii="Arial" w:cs="Arial" w:eastAsia="Arial" w:hAnsi="Arial"/>
        </w:rPr>
      </w:pPr>
      <w:r w:rsidDel="00000000" w:rsidR="00000000" w:rsidRPr="00000000">
        <w:rPr>
          <w:rtl w:val="0"/>
        </w:rPr>
      </w:r>
    </w:p>
    <w:p w:rsidR="00000000" w:rsidDel="00000000" w:rsidP="00000000" w:rsidRDefault="00000000" w:rsidRPr="00000000" w14:paraId="00000036">
      <w:pPr>
        <w:jc w:val="both"/>
        <w:rPr>
          <w:rFonts w:ascii="Arial" w:cs="Arial" w:eastAsia="Arial" w:hAnsi="Arial"/>
          <w:b w:val="1"/>
        </w:rPr>
      </w:pPr>
      <w:r w:rsidDel="00000000" w:rsidR="00000000" w:rsidRPr="00000000">
        <w:rPr>
          <w:rFonts w:ascii="Arial" w:cs="Arial" w:eastAsia="Arial" w:hAnsi="Arial"/>
          <w:rtl w:val="0"/>
        </w:rPr>
        <w:t xml:space="preserve">Satellite and other agencies are crucial both from a services viewpoint but also for research activities (see information on the “Polar Space Task Group” below). There are many EU activities such as Copernicus</w:t>
      </w:r>
      <w:r w:rsidDel="00000000" w:rsidR="00000000" w:rsidRPr="00000000">
        <w:rPr>
          <w:rFonts w:ascii="Arial" w:cs="Arial" w:eastAsia="Arial" w:hAnsi="Arial"/>
          <w:vertAlign w:val="superscript"/>
        </w:rPr>
        <w:footnoteReference w:customMarkFollows="0" w:id="13"/>
      </w:r>
      <w:r w:rsidDel="00000000" w:rsidR="00000000" w:rsidRPr="00000000">
        <w:rPr>
          <w:rFonts w:ascii="Arial" w:cs="Arial" w:eastAsia="Arial" w:hAnsi="Arial"/>
          <w:rtl w:val="0"/>
        </w:rPr>
        <w:t xml:space="preserve"> that provide products and information for the polar regions. There are other organisations such as GEO (and their Cold Regions initiative) that cut across different polar activities. Interactions with these need to be further explored, ensuring that such interactions are mutually beneficial. </w:t>
      </w:r>
      <w:r w:rsidDel="00000000" w:rsidR="00000000" w:rsidRPr="00000000">
        <w:rPr>
          <w:rtl w:val="0"/>
        </w:rPr>
      </w:r>
    </w:p>
    <w:p w:rsidR="00000000" w:rsidDel="00000000" w:rsidP="00000000" w:rsidRDefault="00000000" w:rsidRPr="00000000" w14:paraId="00000037">
      <w:pPr>
        <w:widowControl w:val="0"/>
        <w:spacing w:after="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38">
      <w:pPr>
        <w:widowControl w:val="0"/>
        <w:spacing w:after="240" w:lineRule="auto"/>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ii) The High Mountain Regions</w:t>
      </w:r>
    </w:p>
    <w:p w:rsidR="00000000" w:rsidDel="00000000" w:rsidP="00000000" w:rsidRDefault="00000000" w:rsidRPr="00000000" w14:paraId="00000039">
      <w:pPr>
        <w:widowControl w:val="0"/>
        <w:spacing w:after="240" w:lineRule="auto"/>
        <w:jc w:val="both"/>
        <w:rPr>
          <w:rFonts w:ascii="Arial" w:cs="Arial" w:eastAsia="Arial" w:hAnsi="Arial"/>
          <w:b w:val="1"/>
          <w:color w:val="38761d"/>
        </w:rPr>
      </w:pPr>
      <w:r w:rsidDel="00000000" w:rsidR="00000000" w:rsidRPr="00000000">
        <w:rPr>
          <w:rFonts w:ascii="Arial" w:cs="Arial" w:eastAsia="Arial" w:hAnsi="Arial"/>
          <w:b w:val="1"/>
          <w:color w:val="38761d"/>
          <w:rtl w:val="0"/>
        </w:rPr>
        <w:t xml:space="preserve">xxx</w:t>
      </w:r>
    </w:p>
    <w:p w:rsidR="00000000" w:rsidDel="00000000" w:rsidP="00000000" w:rsidRDefault="00000000" w:rsidRPr="00000000" w14:paraId="0000003A">
      <w:pPr>
        <w:widowControl w:val="0"/>
        <w:spacing w:after="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3B">
      <w:pPr>
        <w:widowControl w:val="0"/>
        <w:spacing w:after="240" w:lineRule="auto"/>
        <w:jc w:val="both"/>
        <w:rPr>
          <w:rFonts w:ascii="Arial" w:cs="Arial" w:eastAsia="Arial" w:hAnsi="Arial"/>
          <w:b w:val="1"/>
          <w:i w:val="1"/>
        </w:rPr>
      </w:pPr>
      <w:r w:rsidDel="00000000" w:rsidR="00000000" w:rsidRPr="00000000">
        <w:rPr>
          <w:rFonts w:ascii="Arial" w:cs="Arial" w:eastAsia="Arial" w:hAnsi="Arial"/>
          <w:b w:val="1"/>
          <w:rtl w:val="0"/>
        </w:rPr>
        <w:t xml:space="preserve">3. WMO Activities in the Polar and High Mountain Regions</w:t>
      </w:r>
      <w:r w:rsidDel="00000000" w:rsidR="00000000" w:rsidRPr="00000000">
        <w:rPr>
          <w:rtl w:val="0"/>
        </w:rPr>
      </w:r>
    </w:p>
    <w:p w:rsidR="00000000" w:rsidDel="00000000" w:rsidP="00000000" w:rsidRDefault="00000000" w:rsidRPr="00000000" w14:paraId="0000003C">
      <w:pPr>
        <w:widowControl w:val="0"/>
        <w:spacing w:after="240" w:lineRule="auto"/>
        <w:jc w:val="both"/>
        <w:rPr>
          <w:rFonts w:ascii="Arial" w:cs="Arial" w:eastAsia="Arial" w:hAnsi="Arial"/>
          <w:b w:val="1"/>
          <w:i w:val="1"/>
        </w:rPr>
      </w:pPr>
      <w:r w:rsidDel="00000000" w:rsidR="00000000" w:rsidRPr="00000000">
        <w:rPr>
          <w:rFonts w:ascii="Arial" w:cs="Arial" w:eastAsia="Arial" w:hAnsi="Arial"/>
          <w:b w:val="1"/>
          <w:i w:val="1"/>
          <w:rtl w:val="0"/>
        </w:rPr>
        <w:t xml:space="preserve">Observations, Products and </w:t>
      </w:r>
      <w:r w:rsidDel="00000000" w:rsidR="00000000" w:rsidRPr="00000000">
        <w:rPr>
          <w:rFonts w:ascii="Arial" w:cs="Arial" w:eastAsia="Arial" w:hAnsi="Arial"/>
          <w:b w:val="1"/>
          <w:i w:val="1"/>
          <w:rtl w:val="0"/>
        </w:rPr>
        <w:t xml:space="preserve">Services</w:t>
      </w:r>
    </w:p>
    <w:p w:rsidR="00000000" w:rsidDel="00000000" w:rsidP="00000000" w:rsidRDefault="00000000" w:rsidRPr="00000000" w14:paraId="0000003D">
      <w:pPr>
        <w:jc w:val="both"/>
        <w:rPr>
          <w:rFonts w:ascii="Times New Roman" w:cs="Times New Roman" w:eastAsia="Times New Roman" w:hAnsi="Times New Roman"/>
          <w:sz w:val="20"/>
          <w:szCs w:val="20"/>
        </w:rPr>
      </w:pPr>
      <w:r w:rsidDel="00000000" w:rsidR="00000000" w:rsidRPr="00000000">
        <w:rPr>
          <w:rFonts w:ascii="Arial" w:cs="Arial" w:eastAsia="Arial" w:hAnsi="Arial"/>
          <w:rtl w:val="0"/>
        </w:rPr>
        <w:t xml:space="preserve">WMO facilitates advances in observations, understanding and prediction in pursuit of better and new services. Its polar activities</w:t>
      </w:r>
      <w:r w:rsidDel="00000000" w:rsidR="00000000" w:rsidRPr="00000000">
        <w:rPr>
          <w:rFonts w:ascii="Arial" w:cs="Arial" w:eastAsia="Arial" w:hAnsi="Arial"/>
          <w:vertAlign w:val="superscript"/>
        </w:rPr>
        <w:footnoteReference w:customMarkFollows="0" w:id="14"/>
      </w:r>
      <w:r w:rsidDel="00000000" w:rsidR="00000000" w:rsidRPr="00000000">
        <w:rPr>
          <w:rFonts w:ascii="Arial" w:cs="Arial" w:eastAsia="Arial" w:hAnsi="Arial"/>
          <w:vertAlign w:val="superscript"/>
          <w:rtl w:val="0"/>
        </w:rPr>
        <w:t xml:space="preserve"> </w:t>
      </w:r>
      <w:r w:rsidDel="00000000" w:rsidR="00000000" w:rsidRPr="00000000">
        <w:rPr>
          <w:rFonts w:ascii="Arial" w:cs="Arial" w:eastAsia="Arial" w:hAnsi="Arial"/>
          <w:rtl w:val="0"/>
        </w:rPr>
        <w:t xml:space="preserve">focus upon improved situational awareness of the state of the cryosphere through, inter alia, the Global Cryosphere Watch (GCW)</w:t>
      </w:r>
      <w:r w:rsidDel="00000000" w:rsidR="00000000" w:rsidRPr="00000000">
        <w:rPr>
          <w:rFonts w:ascii="Arial" w:cs="Arial" w:eastAsia="Arial" w:hAnsi="Arial"/>
          <w:vertAlign w:val="superscript"/>
        </w:rPr>
        <w:footnoteReference w:customMarkFollows="0" w:id="15"/>
      </w:r>
      <w:r w:rsidDel="00000000" w:rsidR="00000000" w:rsidRPr="00000000">
        <w:rPr>
          <w:rFonts w:ascii="Arial" w:cs="Arial" w:eastAsia="Arial" w:hAnsi="Arial"/>
          <w:vertAlign w:val="superscript"/>
          <w:rtl w:val="0"/>
        </w:rPr>
        <w:t xml:space="preserve"> </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sz w:val="21"/>
          <w:szCs w:val="21"/>
          <w:shd w:fill="fefefe" w:val="clear"/>
          <w:rtl w:val="0"/>
        </w:rPr>
        <w:t xml:space="preserve"> </w:t>
      </w:r>
      <w:r w:rsidDel="00000000" w:rsidR="00000000" w:rsidRPr="00000000">
        <w:rPr>
          <w:rFonts w:ascii="Arial" w:cs="Arial" w:eastAsia="Arial" w:hAnsi="Arial"/>
          <w:rtl w:val="0"/>
        </w:rPr>
        <w:t xml:space="preserve">GCW is an international mechanism for supporting all key cryospheric </w:t>
      </w:r>
      <w:r w:rsidDel="00000000" w:rsidR="00000000" w:rsidRPr="00000000">
        <w:rPr>
          <w:rFonts w:ascii="Arial" w:cs="Arial" w:eastAsia="Arial" w:hAnsi="Arial"/>
          <w:i w:val="1"/>
          <w:rtl w:val="0"/>
        </w:rPr>
        <w:t xml:space="preserve">in-situ</w:t>
      </w:r>
      <w:r w:rsidDel="00000000" w:rsidR="00000000" w:rsidRPr="00000000">
        <w:rPr>
          <w:rFonts w:ascii="Arial" w:cs="Arial" w:eastAsia="Arial" w:hAnsi="Arial"/>
          <w:rtl w:val="0"/>
        </w:rPr>
        <w:t xml:space="preserve"> and remote sensing observations. To meet the needs of WMO Members and partners in delivering services to users, the media, public, decision and policy makers, GCW provides authoritative, clear, and useable data, information, and analyses on the past, current and future state of the cryosphere. GCW includes observation, monitoring, assessment, product development, prediction, and research.</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Pr>
        <w:drawing>
          <wp:inline distB="114300" distT="114300" distL="114300" distR="114300">
            <wp:extent cx="5276850" cy="3911600"/>
            <wp:effectExtent b="0" l="0" r="0" t="0"/>
            <wp:docPr id="1" name="image1.jpg"/>
            <a:graphic>
              <a:graphicData uri="http://schemas.openxmlformats.org/drawingml/2006/picture">
                <pic:pic>
                  <pic:nvPicPr>
                    <pic:cNvPr id="0" name="image1.jpg"/>
                    <pic:cNvPicPr preferRelativeResize="0"/>
                  </pic:nvPicPr>
                  <pic:blipFill>
                    <a:blip r:embed="rId19"/>
                    <a:srcRect b="0" l="0" r="0" t="0"/>
                    <a:stretch>
                      <a:fillRect/>
                    </a:stretch>
                  </pic:blipFill>
                  <pic:spPr>
                    <a:xfrm>
                      <a:off x="0" y="0"/>
                      <a:ext cx="5276850" cy="3911600"/>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Figure: GCW is a mechanism of WMO to engage research and operations at global and regional scales.</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WMO aims to provide weather and climate information at both poles (including the state of sea ice and the polar oceans) on time scales from hours to decades through a Global Integrated Polar Prediction System. As part of this, WMO has been coordinating a Year of Polar Prediction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6"/>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(YOPP), which started in 2017, with associated observing, modelling and educational activities. </w:t>
      </w:r>
      <w:r w:rsidDel="00000000" w:rsidR="00000000" w:rsidRPr="00000000">
        <w:rPr>
          <w:rFonts w:ascii="Arial" w:cs="Arial" w:eastAsia="Arial" w:hAnsi="Arial"/>
          <w:rtl w:val="0"/>
        </w:rPr>
        <w:t xml:space="preserve">Polar regions represent an important testbed for developing and improving a seamless Earth System approach. The WWRP Polar Prediction Project has moved forward in advancing coupled assimilation methods in a operational framework, at the same time WWRP and WCRP communities are exploiting the Year of Polar Prediction field campaign for modeling improvements. A consolidation phase is under development that could provide key research questions for future Earth System projects. </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Observation and infrastructure in the polar regions is research-based to a large extent. The importance of partnering with other organizations is therefore recognized, with the need to create a sustainable observational framework in Polar and High-Mountain regions that includes both space- and surface-based observations in support of Earth System Prediction.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In the WMO Integrated Global Observing System (WIGOS) and WMO Information System (WIS) frameworks, guided by the WIGOS Vision 2040, </w:t>
      </w:r>
      <w:r w:rsidDel="00000000" w:rsidR="00000000" w:rsidRPr="00000000">
        <w:rPr>
          <w:rFonts w:ascii="Arial" w:cs="Arial" w:eastAsia="Arial" w:hAnsi="Arial"/>
          <w:i w:val="0"/>
          <w:smallCaps w:val="0"/>
          <w:strike w:val="0"/>
          <w:color w:val="000000"/>
          <w:u w:val="none"/>
          <w:shd w:fill="auto" w:val="clear"/>
          <w:vertAlign w:val="baseline"/>
          <w:rtl w:val="0"/>
        </w:rPr>
        <w:t xml:space="preserve">WMO will continue its ongoing regulatory and guidance responsibilities in the polar regions, including development and maintenance of best practices and data exchange format</w:t>
      </w:r>
      <w:r w:rsidDel="00000000" w:rsidR="00000000" w:rsidRPr="00000000">
        <w:rPr>
          <w:rFonts w:ascii="Arial" w:cs="Arial" w:eastAsia="Arial" w:hAnsi="Arial"/>
          <w:rtl w:val="0"/>
        </w:rPr>
        <w:t xml:space="preserve">s. Polar aspects will also be considered in the WMO multi-disciplinary Rolling Review of Requirements (RRR) and WIGOS Implementation Plan</w:t>
      </w:r>
      <w:r w:rsidDel="00000000" w:rsidR="00000000" w:rsidRPr="00000000">
        <w:rPr>
          <w:rFonts w:ascii="Arial" w:cs="Arial" w:eastAsia="Arial" w:hAnsi="Arial"/>
          <w:vertAlign w:val="superscript"/>
        </w:rPr>
        <w:footnoteReference w:customMarkFollows="0" w:id="17"/>
      </w:r>
      <w:r w:rsidDel="00000000" w:rsidR="00000000" w:rsidRPr="00000000">
        <w:rPr>
          <w:rFonts w:ascii="Arial" w:cs="Arial" w:eastAsia="Arial" w:hAnsi="Arial"/>
          <w:rtl w:val="0"/>
        </w:rPr>
        <w:t xml:space="preserve"> to better assess the observational gaps and how to respond to them. WMO will </w:t>
      </w:r>
      <w:r w:rsidDel="00000000" w:rsidR="00000000" w:rsidRPr="00000000">
        <w:rPr>
          <w:rFonts w:ascii="Arial" w:cs="Arial" w:eastAsia="Arial" w:hAnsi="Arial"/>
          <w:i w:val="0"/>
          <w:smallCaps w:val="0"/>
          <w:strike w:val="0"/>
          <w:color w:val="000000"/>
          <w:u w:val="none"/>
          <w:shd w:fill="auto" w:val="clear"/>
          <w:vertAlign w:val="baseline"/>
          <w:rtl w:val="0"/>
        </w:rPr>
        <w:t xml:space="preserve">continue to expand polar observational networks, improve telecommunications related to these netw</w:t>
      </w:r>
      <w:r w:rsidDel="00000000" w:rsidR="00000000" w:rsidRPr="00000000">
        <w:rPr>
          <w:rFonts w:ascii="Arial" w:cs="Arial" w:eastAsia="Arial" w:hAnsi="Arial"/>
          <w:rtl w:val="0"/>
        </w:rPr>
        <w:t xml:space="preserve">orks, and assure interoperability of relevant data portals with the WIS. Such networks include the polar parts of the Global and Regional Basic Observing Networks (GBON, RBON), of the Global Cryosphere Watch (GCW) Surface Observing Network, and the Antarctic Observing Network (AntON). The latter will be integrated into the GBON and RBON</w:t>
      </w:r>
      <w:r w:rsidDel="00000000" w:rsidR="00000000" w:rsidRPr="00000000">
        <w:rPr>
          <w:rFonts w:ascii="Arial" w:cs="Arial" w:eastAsia="Arial" w:hAnsi="Arial"/>
          <w:i w:val="0"/>
          <w:smallCaps w:val="0"/>
          <w:strike w:val="0"/>
          <w:color w:val="000000"/>
          <w:u w:val="none"/>
          <w:shd w:fill="auto" w:val="clear"/>
          <w:vertAlign w:val="baseline"/>
          <w:rtl w:val="0"/>
        </w:rPr>
        <w:t xml:space="preserve">. </w:t>
      </w:r>
      <w:r w:rsidDel="00000000" w:rsidR="00000000" w:rsidRPr="00000000">
        <w:rPr>
          <w:rFonts w:ascii="Arial" w:cs="Arial" w:eastAsia="Arial" w:hAnsi="Arial"/>
          <w:rtl w:val="0"/>
        </w:rPr>
        <w:t xml:space="preserve">There will be the need to produce effort and technological advancement to fill observational gaps over the Arctic and Southern Oceans in relation to atmospheric as well as oceanic physical parameters. With anticipated increased maritime traffic especially in the Arctic, better use of ship opportunities should also be promoted.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WMO also has a Polar Space Task Group</w:t>
      </w:r>
      <w:r w:rsidDel="00000000" w:rsidR="00000000" w:rsidRPr="00000000">
        <w:rPr>
          <w:rFonts w:ascii="Arial" w:cs="Arial" w:eastAsia="Arial" w:hAnsi="Arial"/>
          <w:i w:val="0"/>
          <w:smallCaps w:val="0"/>
          <w:strike w:val="0"/>
          <w:color w:val="000000"/>
          <w:u w:val="none"/>
          <w:shd w:fill="auto" w:val="clear"/>
          <w:vertAlign w:val="superscript"/>
        </w:rPr>
        <w:footnoteReference w:customMarkFollows="0" w:id="18"/>
      </w:r>
      <w:r w:rsidDel="00000000" w:rsidR="00000000" w:rsidRPr="00000000">
        <w:rPr>
          <w:rFonts w:ascii="Arial" w:cs="Arial" w:eastAsia="Arial" w:hAnsi="Arial"/>
          <w:i w:val="0"/>
          <w:smallCaps w:val="0"/>
          <w:strike w:val="0"/>
          <w:color w:val="000000"/>
          <w:u w:val="none"/>
          <w:shd w:fill="auto" w:val="clear"/>
          <w:vertAlign w:val="baseline"/>
          <w:rtl w:val="0"/>
        </w:rPr>
        <w:t xml:space="preserve"> (PSTG) made up of members of the space agencies since satellites have a unique capability to observe the otherwise data-sparse polar regions, and contribute to facilitating </w:t>
      </w:r>
      <w:r w:rsidDel="00000000" w:rsidR="00000000" w:rsidRPr="00000000">
        <w:rPr>
          <w:rFonts w:ascii="Arial" w:cs="Arial" w:eastAsia="Arial" w:hAnsi="Arial"/>
          <w:rtl w:val="0"/>
        </w:rPr>
        <w:t xml:space="preserve">distribution and use of key satellite data sets over polar regions, 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development of integrated applications and services using remotely-sensed and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situ</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observations. The PSTG works closely with th</w:t>
      </w:r>
      <w:r w:rsidDel="00000000" w:rsidR="00000000" w:rsidRPr="00000000">
        <w:rPr>
          <w:rFonts w:ascii="Arial" w:cs="Arial" w:eastAsia="Arial" w:hAnsi="Arial"/>
          <w:rtl w:val="0"/>
        </w:rPr>
        <w:t xml:space="preserve">e research community.</w:t>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WMO is developing Polar Regional Climate Centres (RCCs) and associated Regional Climate Outlook Fora. The structure for the Arctic RCC Network has been agreed to be composed of three geographically delineated nodes having sub-regional domains of responsibility, each of which performs all mandatory functions for the countries in its domain, and additionally, each node undertakes a significant cross-node mandatory function for the entire pan-Arctic domain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9"/>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Antarctic RCC Network is still at an early stage, though lessons learned from the Arctic network will be critical. External organisations such as the ATCM and SCAR have already been engaged in the design process.</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WMO Issues regularly an Annual Statement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the Status of Global Climate with a section on the cryosphere including among other issues the provision of information on monitoring polar sea ice and sea surface temperatures in the Southern Ocean.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WMO also coordinates with its partner organisation and global data analysis centres the development of high quality global data sets based on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in-situ</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reanalysis data as well as data collected through projects and field experiments. </w:t>
      </w:r>
    </w:p>
    <w:p w:rsidR="00000000" w:rsidDel="00000000" w:rsidP="00000000" w:rsidRDefault="00000000" w:rsidRPr="00000000" w14:paraId="0000004A">
      <w:pPr>
        <w:widowControl w:val="0"/>
        <w:rPr>
          <w:rFonts w:ascii="Arial" w:cs="Arial" w:eastAsia="Arial" w:hAnsi="Arial"/>
          <w:b w:val="1"/>
          <w:i w:val="1"/>
        </w:rPr>
      </w:pPr>
      <w:r w:rsidDel="00000000" w:rsidR="00000000" w:rsidRPr="00000000">
        <w:rPr>
          <w:rtl w:val="0"/>
        </w:rPr>
      </w:r>
    </w:p>
    <w:p w:rsidR="00000000" w:rsidDel="00000000" w:rsidP="00000000" w:rsidRDefault="00000000" w:rsidRPr="00000000" w14:paraId="0000004B">
      <w:pPr>
        <w:widowControl w:val="0"/>
        <w:rPr>
          <w:rFonts w:ascii="Arial" w:cs="Arial" w:eastAsia="Arial" w:hAnsi="Arial"/>
          <w:b w:val="1"/>
          <w:i w:val="1"/>
        </w:rPr>
      </w:pPr>
      <w:r w:rsidDel="00000000" w:rsidR="00000000" w:rsidRPr="00000000">
        <w:rPr>
          <w:rFonts w:ascii="Arial" w:cs="Arial" w:eastAsia="Arial" w:hAnsi="Arial"/>
          <w:b w:val="1"/>
          <w:i w:val="1"/>
          <w:rtl w:val="0"/>
        </w:rPr>
        <w:t xml:space="preserve">Climate Research in the Polar and High Mountain Regions</w:t>
      </w:r>
    </w:p>
    <w:p w:rsidR="00000000" w:rsidDel="00000000" w:rsidP="00000000" w:rsidRDefault="00000000" w:rsidRPr="00000000" w14:paraId="0000004C">
      <w:pPr>
        <w:widowControl w:val="0"/>
        <w:rPr/>
      </w:pPr>
      <w:r w:rsidDel="00000000" w:rsidR="00000000" w:rsidRPr="00000000">
        <w:rPr>
          <w:rtl w:val="0"/>
        </w:rPr>
      </w:r>
    </w:p>
    <w:p w:rsidR="00000000" w:rsidDel="00000000" w:rsidP="00000000" w:rsidRDefault="00000000" w:rsidRPr="00000000" w14:paraId="0000004D">
      <w:pPr>
        <w:widowControl w:val="0"/>
        <w:jc w:val="both"/>
        <w:rPr>
          <w:rFonts w:ascii="Arial" w:cs="Arial" w:eastAsia="Arial" w:hAnsi="Arial"/>
        </w:rPr>
      </w:pPr>
      <w:r w:rsidDel="00000000" w:rsidR="00000000" w:rsidRPr="00000000">
        <w:rPr>
          <w:rFonts w:ascii="Arial" w:cs="Arial" w:eastAsia="Arial" w:hAnsi="Arial"/>
          <w:rtl w:val="0"/>
        </w:rPr>
        <w:t xml:space="preserve">The WMO/IOC-UNESCO/ISC World Climate Research Programme carries out a range of climate research in the polar regions. For example: </w:t>
      </w:r>
    </w:p>
    <w:p w:rsidR="00000000" w:rsidDel="00000000" w:rsidP="00000000" w:rsidRDefault="00000000" w:rsidRPr="00000000" w14:paraId="0000004E">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04F">
      <w:pPr>
        <w:widowControl w:val="0"/>
        <w:jc w:val="both"/>
        <w:rPr>
          <w:rFonts w:ascii="Arial" w:cs="Arial" w:eastAsia="Arial" w:hAnsi="Arial"/>
          <w:i w:val="1"/>
        </w:rPr>
      </w:pPr>
      <w:r w:rsidDel="00000000" w:rsidR="00000000" w:rsidRPr="00000000">
        <w:rPr>
          <w:rFonts w:ascii="Arial" w:cs="Arial" w:eastAsia="Arial" w:hAnsi="Arial"/>
          <w:i w:val="1"/>
          <w:rtl w:val="0"/>
        </w:rPr>
        <w:t xml:space="preserve">Ice Sheet Mass Balance and Sea Level</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Co-sponsored with SCAR and the IASC, the Ice Sheet Mass Balance and Sea Level </w:t>
      </w:r>
      <w:r w:rsidDel="00000000" w:rsidR="00000000" w:rsidRPr="00000000">
        <w:rPr>
          <w:rFonts w:ascii="Arial" w:cs="Arial" w:eastAsia="Arial" w:hAnsi="Arial"/>
          <w:rtl w:val="0"/>
        </w:rPr>
        <w:t xml:space="preserve">group</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1"/>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aims to promote research on the estimation of the mass balance of ice sheets and its contribution to sea level, to facilitate the coordination among the different international efforts focused on this field of research and to contribute to the diffusion, to society and policy makers, of the current scientific knowledge and the main achievements in this field of science. Related to this, the WCRP Grand Challenge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Regional Sea-Level Change and Coastal Impacts focuses on all components of global to local sea level changes and will consider the necessary analyses on global and regional climate change data and simulations, extreme events and potential impacts, including the evaluation of sea level rise impacts for coastal zones.</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Ocean and Sea Ice</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CLIVAR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/CliC/SCAR Southern Ocean Regional Panel and the new CliC/CLIVAR Northern Ocean Regional Panel, serve as fora for the discussion and communication of scientific advances in the understanding of climate variability and change in the Oceans. WCRP (through CLIVAR and CliC) also officially endorses the Southern Ocean Observing System</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co-sponsors the SCAR/CliC Antarctic Sea Ice Processes and Climate Expert Group.</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Permafrost</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WCRP carries out a range of Antarctic-related activities focussed on permafrost, for example the CliC/IPA</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5"/>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Permafrost Research Priorities: A Roadmap for the Future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6"/>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 </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Model Intercomparisons and downscaling experiments</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CliC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leads several Model Intercomparison Projects that feed directly into the Intergovernmental Panel on Climate Change (IPCC) process, for example the</w:t>
      </w:r>
      <w:hyperlink r:id="r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Ice Sheet Model Intercomparison for (ISMIP6</w:t>
        </w:r>
      </w:hyperlink>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7"/>
      </w:r>
      <w:hyperlink r:id="r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brings together a consortium of international ice sheet models and coupled ice sheet-climate models to fully explore the sea level rise contribution from the Greenland and Antarctic ice sheet. Other Model Intercomparisons focus on snow, soil moisture, marine ice sheet, glaciers and sea ice in order to improve specific areas of future climate models.</w:t>
      </w:r>
    </w:p>
    <w:p w:rsidR="00000000" w:rsidDel="00000000" w:rsidP="00000000" w:rsidRDefault="00000000" w:rsidRPr="00000000" w14:paraId="0000005A">
      <w:pPr>
        <w:widowControl w:val="0"/>
        <w:jc w:val="both"/>
        <w:rPr>
          <w:rFonts w:ascii="Arial" w:cs="Arial" w:eastAsia="Arial" w:hAnsi="Arial"/>
        </w:rPr>
      </w:pPr>
      <w:r w:rsidDel="00000000" w:rsidR="00000000" w:rsidRPr="00000000">
        <w:rPr>
          <w:rFonts w:ascii="Arial" w:cs="Arial" w:eastAsia="Arial" w:hAnsi="Arial"/>
          <w:rtl w:val="0"/>
        </w:rPr>
        <w:t xml:space="preserve">Polar-CORDEX</w:t>
      </w:r>
      <w:r w:rsidDel="00000000" w:rsidR="00000000" w:rsidRPr="00000000">
        <w:rPr>
          <w:vertAlign w:val="superscript"/>
        </w:rPr>
        <w:footnoteReference w:customMarkFollows="0" w:id="28"/>
      </w:r>
      <w:r w:rsidDel="00000000" w:rsidR="00000000" w:rsidRPr="00000000">
        <w:rPr>
          <w:rFonts w:ascii="Arial" w:cs="Arial" w:eastAsia="Arial" w:hAnsi="Arial"/>
          <w:rtl w:val="0"/>
        </w:rPr>
        <w:t xml:space="preserve"> (Coordinated Regional Downscaling Experiment - Arctic and Antarctic Domains) aims to produce an improved generation of regional climate change projections for input into impact and adaptation studies. </w:t>
      </w:r>
    </w:p>
    <w:p w:rsidR="00000000" w:rsidDel="00000000" w:rsidP="00000000" w:rsidRDefault="00000000" w:rsidRPr="00000000" w14:paraId="0000005B">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05C">
      <w:pPr>
        <w:widowControl w:val="0"/>
        <w:jc w:val="both"/>
        <w:rPr>
          <w:rFonts w:ascii="Arial" w:cs="Arial" w:eastAsia="Arial" w:hAnsi="Arial"/>
          <w:i w:val="1"/>
        </w:rPr>
      </w:pPr>
      <w:r w:rsidDel="00000000" w:rsidR="00000000" w:rsidRPr="00000000">
        <w:rPr>
          <w:rFonts w:ascii="Arial" w:cs="Arial" w:eastAsia="Arial" w:hAnsi="Arial"/>
          <w:i w:val="1"/>
          <w:rtl w:val="0"/>
        </w:rPr>
        <w:t xml:space="preserve">Polar Climate Predictability </w:t>
      </w:r>
    </w:p>
    <w:p w:rsidR="00000000" w:rsidDel="00000000" w:rsidP="00000000" w:rsidRDefault="00000000" w:rsidRPr="00000000" w14:paraId="0000005D">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05E">
      <w:pPr>
        <w:widowControl w:val="0"/>
        <w:jc w:val="both"/>
        <w:rPr>
          <w:rFonts w:ascii="Arial" w:cs="Arial" w:eastAsia="Arial" w:hAnsi="Arial"/>
        </w:rPr>
      </w:pPr>
      <w:r w:rsidDel="00000000" w:rsidR="00000000" w:rsidRPr="00000000">
        <w:rPr>
          <w:rFonts w:ascii="Arial" w:cs="Arial" w:eastAsia="Arial" w:hAnsi="Arial"/>
          <w:rtl w:val="0"/>
        </w:rPr>
        <w:t xml:space="preserve">The Polar Climate Predictability Initiative</w:t>
      </w:r>
      <w:r w:rsidDel="00000000" w:rsidR="00000000" w:rsidRPr="00000000">
        <w:rPr>
          <w:vertAlign w:val="superscript"/>
        </w:rPr>
        <w:footnoteReference w:customMarkFollows="0" w:id="29"/>
      </w:r>
      <w:r w:rsidDel="00000000" w:rsidR="00000000" w:rsidRPr="00000000">
        <w:rPr>
          <w:rFonts w:ascii="Arial" w:cs="Arial" w:eastAsia="Arial" w:hAnsi="Arial"/>
          <w:rtl w:val="0"/>
        </w:rPr>
        <w:t xml:space="preserve"> (PCPI) aims to improve the understanding of the predictability of polar climate. The PCPI has a focus on the polar regions and their role in the global climate system, and aims to improve predictability of the climate system on all time scales by improving our understanding of the underlying physical mechanisms and their representation in climate models. Along with the Polar Prediction Project</w:t>
      </w:r>
      <w:r w:rsidDel="00000000" w:rsidR="00000000" w:rsidRPr="00000000">
        <w:rPr>
          <w:vertAlign w:val="superscript"/>
        </w:rPr>
        <w:footnoteReference w:customMarkFollows="0" w:id="30"/>
      </w:r>
      <w:r w:rsidDel="00000000" w:rsidR="00000000" w:rsidRPr="00000000">
        <w:rPr>
          <w:rFonts w:ascii="Arial" w:cs="Arial" w:eastAsia="Arial" w:hAnsi="Arial"/>
          <w:rtl w:val="0"/>
        </w:rPr>
        <w:t xml:space="preserve"> (which looks at timescales from hours to seasonal) the PCPI forms part of the WMO Global Integrated Polar Prediction System.</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Melting Ice and Global Consequences</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WCRP also has a Grand Challenge</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Melting Ice and Global Consequences</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has the overall aim to consolidate historical observations from a range of sources, and focus effort on better representing the shrinking cryosphere in climate models used to make quantitative projections that underpin the IPCC Assessment Reports.</w:t>
      </w:r>
    </w:p>
    <w:p w:rsidR="00000000" w:rsidDel="00000000" w:rsidP="00000000" w:rsidRDefault="00000000" w:rsidRPr="00000000" w14:paraId="00000062">
      <w:pPr>
        <w:widowControl w:val="0"/>
        <w:spacing w:after="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63">
      <w:pPr>
        <w:widowControl w:val="0"/>
        <w:spacing w:after="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Weather Research and the Year of Polar Prediction</w:t>
      </w:r>
    </w:p>
    <w:p w:rsidR="00000000" w:rsidDel="00000000" w:rsidP="00000000" w:rsidRDefault="00000000" w:rsidRPr="00000000" w14:paraId="00000064">
      <w:pPr>
        <w:jc w:val="both"/>
        <w:rPr>
          <w:rFonts w:ascii="Arial" w:cs="Arial" w:eastAsia="Arial" w:hAnsi="Arial"/>
        </w:rPr>
      </w:pPr>
      <w:r w:rsidDel="00000000" w:rsidR="00000000" w:rsidRPr="00000000">
        <w:rPr>
          <w:rFonts w:ascii="Arial" w:cs="Arial" w:eastAsia="Arial" w:hAnsi="Arial"/>
          <w:rtl w:val="0"/>
        </w:rPr>
        <w:t xml:space="preserve">Supporting internationally coordinated research efforts to significantly improve our environmental prediction capabilities for the polar regions and beyond, on time scales from hours to seasonal, is the goal of the Polar Prediction Project (PPP) within the World Weather Research Programme (WWRP). Its key activity, the Year of Polar Prediction</w:t>
      </w:r>
      <w:r w:rsidDel="00000000" w:rsidR="00000000" w:rsidRPr="00000000">
        <w:rPr>
          <w:rFonts w:ascii="Arial" w:cs="Arial" w:eastAsia="Arial" w:hAnsi="Arial"/>
          <w:vertAlign w:val="superscript"/>
        </w:rPr>
        <w:footnoteReference w:customMarkFollows="0" w:id="32"/>
      </w:r>
      <w:r w:rsidDel="00000000" w:rsidR="00000000" w:rsidRPr="00000000">
        <w:rPr>
          <w:rFonts w:ascii="Arial" w:cs="Arial" w:eastAsia="Arial" w:hAnsi="Arial"/>
          <w:rtl w:val="0"/>
        </w:rPr>
        <w:t xml:space="preserve"> (YOPP), was officially launched on 15 May 2017. Scheduled from mid-2017 to mid-2019, YOPP fosters intensive extra observation activities and modelling campaigns in both the Arctic and the Antarctic. As YOPP moves into its consolidation phase (2019-2022) WMO needs to ensure that the outcomes translate into improved services.</w:t>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This research activity is addressing the following overarching objectives:</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ab/>
        <w:tab/>
        <w:tab/>
        <w:tab/>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u w:val="single"/>
          <w:rtl w:val="0"/>
        </w:rPr>
        <w:t xml:space="preserve">Address limitations</w:t>
      </w:r>
      <w:r w:rsidDel="00000000" w:rsidR="00000000" w:rsidRPr="00000000">
        <w:rPr>
          <w:rFonts w:ascii="Arial" w:cs="Arial" w:eastAsia="Arial" w:hAnsi="Arial"/>
          <w:rtl w:val="0"/>
        </w:rPr>
        <w:t xml:space="preserve">: </w:t>
        <w:tab/>
        <w:t xml:space="preserve"> </w:t>
        <w:tab/>
        <w:tab/>
        <w:tab/>
        <w:tab/>
        <w:tab/>
        <w:tab/>
        <w:tab/>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Through targeted research increase the ability                                                                                                                                                                                                                                                                                                                                                                                                                                                                                                                                                                                                                                                                                                                                                                                                                                                                                                                                                                                                                                                                                                                                                                                                                                                                                                                                                                                                                                                                                                                        to observe, understand, and predict variability and changes of the coupled air-ocean-ice-land system, and specifically to advance polar region forecasts and services for high-impact variables such as sea ice from hourly to seasonal time scales.</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ab/>
        <w:tab/>
        <w:tab/>
        <w:tab/>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u w:val="single"/>
        </w:rPr>
      </w:pPr>
      <w:r w:rsidDel="00000000" w:rsidR="00000000" w:rsidRPr="00000000">
        <w:rPr>
          <w:rFonts w:ascii="Arial" w:cs="Arial" w:eastAsia="Arial" w:hAnsi="Arial"/>
          <w:u w:val="single"/>
          <w:rtl w:val="0"/>
        </w:rPr>
        <w:t xml:space="preserve">New Observations: </w:t>
        <w:tab/>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Characterise errors in remotely sensed hydro-meteorological observations over most areas of the globe (some regions may yet be too hard, e.g. Polar Regions) and use to inform data assimilation, verification, and user applications.</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u w:val="single"/>
        </w:rPr>
      </w:pPr>
      <w:r w:rsidDel="00000000" w:rsidR="00000000" w:rsidRPr="00000000">
        <w:rPr>
          <w:rFonts w:ascii="Arial" w:cs="Arial" w:eastAsia="Arial" w:hAnsi="Arial"/>
          <w:u w:val="single"/>
          <w:rtl w:val="0"/>
        </w:rPr>
        <w:tab/>
        <w:tab/>
        <w:tab/>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u w:val="single"/>
          <w:rtl w:val="0"/>
        </w:rPr>
        <w:t xml:space="preserve">Future GOS: Inform the design of the future global observing system</w:t>
      </w:r>
      <w:r w:rsidDel="00000000" w:rsidR="00000000" w:rsidRPr="00000000">
        <w:rPr>
          <w:rFonts w:ascii="Arial" w:cs="Arial" w:eastAsia="Arial" w:hAnsi="Arial"/>
          <w:rtl w:val="0"/>
        </w:rPr>
        <w:tab/>
        <w:t xml:space="preserve">Better understand the potential global and regional benefit of additional observing systems deployed to remote regions (oceans, Polar Regions).</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Additional WWRP activities relevant to Polar Regions link to the development of an Earth System approach and it scientific elements:</w:t>
      </w:r>
    </w:p>
    <w:p w:rsidR="00000000" w:rsidDel="00000000" w:rsidP="00000000" w:rsidRDefault="00000000" w:rsidRPr="00000000" w14:paraId="0000007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the work done by the WWRP group working on Data Assimilation and Observational System</w:t>
      </w:r>
    </w:p>
    <w:p w:rsidR="00000000" w:rsidDel="00000000" w:rsidP="00000000" w:rsidRDefault="00000000" w:rsidRPr="00000000" w14:paraId="0000007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the improvement of methods in the predictability context (Predictability, Dynamics and Ensemble Prediction WG)</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the development of new verification tools through the work of the Verification WG (jointly with WGNE)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the value chain approach requires social science skills to bridge between decision makers and technical agencies, this is the role played by WWRP Social and Economic Application WG. A specific focus has been dedicated to the Arctic region, where a task team under PPP is working on these topics.</w:t>
      </w:r>
    </w:p>
    <w:p w:rsidR="00000000" w:rsidDel="00000000" w:rsidP="00000000" w:rsidRDefault="00000000" w:rsidRPr="00000000" w14:paraId="00000075">
      <w:pPr>
        <w:jc w:val="both"/>
        <w:rPr>
          <w:rFonts w:ascii="Arial" w:cs="Arial" w:eastAsia="Arial" w:hAnsi="Arial"/>
          <w:color w:val="000000"/>
        </w:rPr>
      </w:pPr>
      <w:r w:rsidDel="00000000" w:rsidR="00000000" w:rsidRPr="00000000">
        <w:rPr>
          <w:rFonts w:ascii="Arial" w:cs="Arial" w:eastAsia="Arial" w:hAnsi="Arial"/>
          <w:rtl w:val="0"/>
        </w:rPr>
        <w:tab/>
        <w:t xml:space="preserve"> </w:t>
      </w:r>
      <w:r w:rsidDel="00000000" w:rsidR="00000000" w:rsidRPr="00000000">
        <w:rPr>
          <w:rtl w:val="0"/>
        </w:rPr>
      </w:r>
    </w:p>
    <w:p w:rsidR="00000000" w:rsidDel="00000000" w:rsidP="00000000" w:rsidRDefault="00000000" w:rsidRPr="00000000" w14:paraId="00000076">
      <w:pPr>
        <w:widowControl w:val="0"/>
        <w:spacing w:after="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The Global Atmosphere Watch</w:t>
      </w:r>
    </w:p>
    <w:p w:rsidR="00000000" w:rsidDel="00000000" w:rsidP="00000000" w:rsidRDefault="00000000" w:rsidRPr="00000000" w14:paraId="00000077">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Although GAW doesn’t have a polar focus it participates in many Polar environment research initiatives and has connections to polar weather and climate through e.g. short-lived climate forcers and black carbon. Such synergies are already being explored with AMAP and ACAP.</w:t>
      </w:r>
    </w:p>
    <w:p w:rsidR="00000000" w:rsidDel="00000000" w:rsidP="00000000" w:rsidRDefault="00000000" w:rsidRPr="00000000" w14:paraId="00000078">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In particular, GAW is actively participating in the AMAP SLCF expert group, PEEX and PACES activities and represented in their Boards.  </w:t>
      </w:r>
    </w:p>
    <w:p w:rsidR="00000000" w:rsidDel="00000000" w:rsidP="00000000" w:rsidRDefault="00000000" w:rsidRPr="00000000" w14:paraId="00000079">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GAW is involved in the AMAP short-lived climate forcers (SLCF) expert group and participated in the AMAP Assessment 2015: Black carbon and ozone as Arctic climate forcers. AMAP, Oslo, 2015. </w:t>
      </w:r>
      <w:r w:rsidDel="00000000" w:rsidR="00000000" w:rsidRPr="00000000">
        <w:rPr>
          <w:rFonts w:ascii="Arial" w:cs="Arial" w:eastAsia="Arial" w:hAnsi="Arial"/>
          <w:vertAlign w:val="superscript"/>
        </w:rPr>
        <w:footnoteReference w:customMarkFollows="0" w:id="33"/>
      </w:r>
      <w:r w:rsidDel="00000000" w:rsidR="00000000" w:rsidRPr="00000000">
        <w:rPr>
          <w:rFonts w:ascii="Arial" w:cs="Arial" w:eastAsia="Arial" w:hAnsi="Arial"/>
          <w:rtl w:val="0"/>
        </w:rPr>
        <w:t xml:space="preserve"> </w:t>
      </w:r>
    </w:p>
    <w:p w:rsidR="00000000" w:rsidDel="00000000" w:rsidP="00000000" w:rsidRDefault="00000000" w:rsidRPr="00000000" w14:paraId="0000007A">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The PEEX "Pan-Eurasian Experiment"</w:t>
      </w:r>
      <w:r w:rsidDel="00000000" w:rsidR="00000000" w:rsidRPr="00000000">
        <w:rPr>
          <w:rFonts w:ascii="Arial" w:cs="Arial" w:eastAsia="Arial" w:hAnsi="Arial"/>
          <w:vertAlign w:val="superscript"/>
        </w:rPr>
        <w:footnoteReference w:customMarkFollows="0" w:id="34"/>
      </w:r>
      <w:r w:rsidDel="00000000" w:rsidR="00000000" w:rsidRPr="00000000">
        <w:rPr>
          <w:rFonts w:ascii="Arial" w:cs="Arial" w:eastAsia="Arial" w:hAnsi="Arial"/>
          <w:rtl w:val="0"/>
        </w:rPr>
        <w:t xml:space="preserve"> study is a multidisciplinary climate change, air quality, environment and research infrastructure program focused on the Northern Eurasian particularly arctic and boreal regions. It is a bottom up initiative by several European, Russian and Chinese research organizations and institutes. PEEX is open for new institutes to join in. Read more on PEEX - </w:t>
      </w:r>
      <w:hyperlink r:id="rId22">
        <w:r w:rsidDel="00000000" w:rsidR="00000000" w:rsidRPr="00000000">
          <w:rPr>
            <w:rFonts w:ascii="Arial" w:cs="Arial" w:eastAsia="Arial" w:hAnsi="Arial"/>
            <w:color w:val="1155cc"/>
            <w:u w:val="single"/>
            <w:rtl w:val="0"/>
          </w:rPr>
          <w:t xml:space="preserve">PEEX Science Plan</w:t>
        </w:r>
      </w:hyperlink>
      <w:r w:rsidDel="00000000" w:rsidR="00000000" w:rsidRPr="00000000">
        <w:rPr>
          <w:rFonts w:ascii="Arial" w:cs="Arial" w:eastAsia="Arial" w:hAnsi="Arial"/>
          <w:rtl w:val="0"/>
        </w:rPr>
        <w:t xml:space="preserve">. </w:t>
      </w:r>
    </w:p>
    <w:p w:rsidR="00000000" w:rsidDel="00000000" w:rsidP="00000000" w:rsidRDefault="00000000" w:rsidRPr="00000000" w14:paraId="0000007B">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Most of comprehensive atmospheric composition observation stations in Polar regions are GAW stations</w:t>
      </w:r>
      <w:r w:rsidDel="00000000" w:rsidR="00000000" w:rsidRPr="00000000">
        <w:rPr>
          <w:rFonts w:ascii="Arial" w:cs="Arial" w:eastAsia="Arial" w:hAnsi="Arial"/>
          <w:vertAlign w:val="superscript"/>
        </w:rPr>
        <w:footnoteReference w:customMarkFollows="0" w:id="35"/>
      </w:r>
      <w:r w:rsidDel="00000000" w:rsidR="00000000" w:rsidRPr="00000000">
        <w:rPr>
          <w:rFonts w:ascii="Arial" w:cs="Arial" w:eastAsia="Arial" w:hAnsi="Arial"/>
          <w:rtl w:val="0"/>
        </w:rPr>
        <w:t xml:space="preserve">. GAW is also collaborating with the GlobalSMEAR (Station for Measuring Earth surface – Atmosphere Relations) initiative, SMEAR is an approach towards integrated Global Earth observatory.</w:t>
      </w:r>
      <w:r w:rsidDel="00000000" w:rsidR="00000000" w:rsidRPr="00000000">
        <w:rPr>
          <w:rFonts w:ascii="Arial" w:cs="Arial" w:eastAsia="Arial" w:hAnsi="Arial"/>
          <w:vertAlign w:val="superscript"/>
        </w:rPr>
        <w:footnoteReference w:customMarkFollows="0" w:id="36"/>
      </w:r>
      <w:r w:rsidDel="00000000" w:rsidR="00000000" w:rsidRPr="00000000">
        <w:rPr>
          <w:rtl w:val="0"/>
        </w:rPr>
      </w:r>
    </w:p>
    <w:p w:rsidR="00000000" w:rsidDel="00000000" w:rsidP="00000000" w:rsidRDefault="00000000" w:rsidRPr="00000000" w14:paraId="0000007C">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Air Pollution in the Arctic: Climate, Environment and Societies (PACES)</w:t>
      </w:r>
      <w:r w:rsidDel="00000000" w:rsidR="00000000" w:rsidRPr="00000000">
        <w:rPr>
          <w:rFonts w:ascii="Arial" w:cs="Arial" w:eastAsia="Arial" w:hAnsi="Arial"/>
          <w:vertAlign w:val="superscript"/>
        </w:rPr>
        <w:footnoteReference w:customMarkFollows="0" w:id="37"/>
      </w:r>
      <w:r w:rsidDel="00000000" w:rsidR="00000000" w:rsidRPr="00000000">
        <w:rPr>
          <w:rFonts w:ascii="Arial" w:cs="Arial" w:eastAsia="Arial" w:hAnsi="Arial"/>
          <w:rtl w:val="0"/>
        </w:rPr>
        <w:t xml:space="preserve"> is an IGAC/IASC-co-sponsored initiative, which aims to review existing knowledge and foster new research on the sources and fate of Arctic air pollution, its impacts on climate, health, and ecosystems, on the feedbacks between pollution and natural sources, on climate responses, and on societal perspectives, including sustainability, adaptation and economic feedbacks. PACES coordinates international research efforts on these topics in collaboration with existing and planned initiatives such as </w:t>
      </w:r>
      <w:hyperlink r:id="rId23">
        <w:r w:rsidDel="00000000" w:rsidR="00000000" w:rsidRPr="00000000">
          <w:rPr>
            <w:rFonts w:ascii="Arial" w:cs="Arial" w:eastAsia="Arial" w:hAnsi="Arial"/>
            <w:color w:val="1155cc"/>
            <w:u w:val="single"/>
            <w:rtl w:val="0"/>
          </w:rPr>
          <w:t xml:space="preserve">HTAP</w:t>
        </w:r>
      </w:hyperlink>
      <w:r w:rsidDel="00000000" w:rsidR="00000000" w:rsidRPr="00000000">
        <w:rPr>
          <w:rFonts w:ascii="Arial" w:cs="Arial" w:eastAsia="Arial" w:hAnsi="Arial"/>
          <w:rtl w:val="0"/>
        </w:rPr>
        <w:t xml:space="preserve">, </w:t>
      </w:r>
      <w:hyperlink r:id="rId24">
        <w:r w:rsidDel="00000000" w:rsidR="00000000" w:rsidRPr="00000000">
          <w:rPr>
            <w:rFonts w:ascii="Arial" w:cs="Arial" w:eastAsia="Arial" w:hAnsi="Arial"/>
            <w:color w:val="1155cc"/>
            <w:u w:val="single"/>
            <w:rtl w:val="0"/>
          </w:rPr>
          <w:t xml:space="preserve">AMAP</w:t>
        </w:r>
      </w:hyperlink>
      <w:r w:rsidDel="00000000" w:rsidR="00000000" w:rsidRPr="00000000">
        <w:rPr>
          <w:rFonts w:ascii="Arial" w:cs="Arial" w:eastAsia="Arial" w:hAnsi="Arial"/>
          <w:rtl w:val="0"/>
        </w:rPr>
        <w:t xml:space="preserve">, </w:t>
      </w:r>
      <w:hyperlink r:id="rId25">
        <w:r w:rsidDel="00000000" w:rsidR="00000000" w:rsidRPr="00000000">
          <w:rPr>
            <w:rFonts w:ascii="Arial" w:cs="Arial" w:eastAsia="Arial" w:hAnsi="Arial"/>
            <w:color w:val="1155cc"/>
            <w:u w:val="single"/>
            <w:rtl w:val="0"/>
          </w:rPr>
          <w:t xml:space="preserve">PEEX</w:t>
        </w:r>
      </w:hyperlink>
      <w:r w:rsidDel="00000000" w:rsidR="00000000" w:rsidRPr="00000000">
        <w:rPr>
          <w:rFonts w:ascii="Arial" w:cs="Arial" w:eastAsia="Arial" w:hAnsi="Arial"/>
          <w:rtl w:val="0"/>
        </w:rPr>
        <w:t xml:space="preserve">, </w:t>
      </w:r>
      <w:hyperlink r:id="rId26">
        <w:r w:rsidDel="00000000" w:rsidR="00000000" w:rsidRPr="00000000">
          <w:rPr>
            <w:rFonts w:ascii="Arial" w:cs="Arial" w:eastAsia="Arial" w:hAnsi="Arial"/>
            <w:color w:val="1155cc"/>
            <w:u w:val="single"/>
            <w:rtl w:val="0"/>
          </w:rPr>
          <w:t xml:space="preserve">YOPP</w:t>
        </w:r>
      </w:hyperlink>
      <w:r w:rsidDel="00000000" w:rsidR="00000000" w:rsidRPr="00000000">
        <w:rPr>
          <w:rFonts w:ascii="Arial" w:cs="Arial" w:eastAsia="Arial" w:hAnsi="Arial"/>
          <w:rtl w:val="0"/>
        </w:rPr>
        <w:t xml:space="preserve">, </w:t>
      </w:r>
      <w:hyperlink r:id="rId27">
        <w:r w:rsidDel="00000000" w:rsidR="00000000" w:rsidRPr="00000000">
          <w:rPr>
            <w:rFonts w:ascii="Arial" w:cs="Arial" w:eastAsia="Arial" w:hAnsi="Arial"/>
            <w:color w:val="1155cc"/>
            <w:u w:val="single"/>
            <w:rtl w:val="0"/>
          </w:rPr>
          <w:t xml:space="preserve">IASOA</w:t>
        </w:r>
      </w:hyperlink>
      <w:r w:rsidDel="00000000" w:rsidR="00000000" w:rsidRPr="00000000">
        <w:rPr>
          <w:rFonts w:ascii="Arial" w:cs="Arial" w:eastAsia="Arial" w:hAnsi="Arial"/>
          <w:rtl w:val="0"/>
        </w:rPr>
        <w:t xml:space="preserve">, </w:t>
      </w:r>
      <w:hyperlink r:id="rId28">
        <w:r w:rsidDel="00000000" w:rsidR="00000000" w:rsidRPr="00000000">
          <w:rPr>
            <w:rFonts w:ascii="Arial" w:cs="Arial" w:eastAsia="Arial" w:hAnsi="Arial"/>
            <w:color w:val="1155cc"/>
            <w:u w:val="single"/>
            <w:rtl w:val="0"/>
          </w:rPr>
          <w:t xml:space="preserve">MOSAiC </w:t>
        </w:r>
      </w:hyperlink>
      <w:r w:rsidDel="00000000" w:rsidR="00000000" w:rsidRPr="00000000">
        <w:rPr>
          <w:rFonts w:ascii="Arial" w:cs="Arial" w:eastAsia="Arial" w:hAnsi="Arial"/>
          <w:rtl w:val="0"/>
        </w:rPr>
        <w:t xml:space="preserve">and </w:t>
      </w:r>
      <w:hyperlink r:id="rId29">
        <w:r w:rsidDel="00000000" w:rsidR="00000000" w:rsidRPr="00000000">
          <w:rPr>
            <w:rFonts w:ascii="Arial" w:cs="Arial" w:eastAsia="Arial" w:hAnsi="Arial"/>
            <w:color w:val="1155cc"/>
            <w:u w:val="single"/>
            <w:rtl w:val="0"/>
          </w:rPr>
          <w:t xml:space="preserve">ArcticStar</w:t>
        </w:r>
      </w:hyperlink>
      <w:r w:rsidDel="00000000" w:rsidR="00000000" w:rsidRPr="00000000">
        <w:rPr>
          <w:rFonts w:ascii="Arial" w:cs="Arial" w:eastAsia="Arial" w:hAnsi="Arial"/>
          <w:rtl w:val="0"/>
        </w:rPr>
        <w:t xml:space="preserve"> and motivates trans-disciplinary research related to Arctic air quality.</w:t>
      </w:r>
    </w:p>
    <w:p w:rsidR="00000000" w:rsidDel="00000000" w:rsidP="00000000" w:rsidRDefault="00000000" w:rsidRPr="00000000" w14:paraId="0000007D">
      <w:pPr>
        <w:widowControl w:val="0"/>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Education, Training and Capacity Building</w:t>
      </w:r>
    </w:p>
    <w:p w:rsidR="00000000" w:rsidDel="00000000" w:rsidP="00000000" w:rsidRDefault="00000000" w:rsidRPr="00000000" w14:paraId="0000007E">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There are a number of polar-focused education, training and capacity building exercises being carried out by WMO, such as summer schools under YOPP and CliC, and a new fellowship scheme between WMO (Education and Training Office) and SCAR. The possibility exists of doing something similar in the Arctic, perhaps with IASC and/or AMAP. WMO also works closely with a number of Early Career networks, in particular the Association of Early Career Scientists</w:t>
      </w:r>
      <w:r w:rsidDel="00000000" w:rsidR="00000000" w:rsidRPr="00000000">
        <w:rPr>
          <w:rFonts w:ascii="Arial" w:cs="Arial" w:eastAsia="Arial" w:hAnsi="Arial"/>
          <w:vertAlign w:val="superscript"/>
        </w:rPr>
        <w:footnoteReference w:customMarkFollows="0" w:id="38"/>
      </w:r>
      <w:r w:rsidDel="00000000" w:rsidR="00000000" w:rsidRPr="00000000">
        <w:rPr>
          <w:rFonts w:ascii="Arial" w:cs="Arial" w:eastAsia="Arial" w:hAnsi="Arial"/>
          <w:rtl w:val="0"/>
        </w:rPr>
        <w:t xml:space="preserve"> (APECS) and the Young Earth System Scientists</w:t>
      </w:r>
      <w:r w:rsidDel="00000000" w:rsidR="00000000" w:rsidRPr="00000000">
        <w:rPr>
          <w:rFonts w:ascii="Arial" w:cs="Arial" w:eastAsia="Arial" w:hAnsi="Arial"/>
          <w:vertAlign w:val="superscript"/>
        </w:rPr>
        <w:footnoteReference w:customMarkFollows="0" w:id="39"/>
      </w:r>
      <w:r w:rsidDel="00000000" w:rsidR="00000000" w:rsidRPr="00000000">
        <w:rPr>
          <w:rFonts w:ascii="Arial" w:cs="Arial" w:eastAsia="Arial" w:hAnsi="Arial"/>
          <w:rtl w:val="0"/>
        </w:rPr>
        <w:t xml:space="preserve"> (YESS).</w:t>
      </w:r>
    </w:p>
    <w:p w:rsidR="00000000" w:rsidDel="00000000" w:rsidP="00000000" w:rsidRDefault="00000000" w:rsidRPr="00000000" w14:paraId="0000007F">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0">
      <w:pPr>
        <w:widowControl w:val="0"/>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4. Recommendations</w:t>
      </w:r>
    </w:p>
    <w:p w:rsidR="00000000" w:rsidDel="00000000" w:rsidP="00000000" w:rsidRDefault="00000000" w:rsidRPr="00000000" w14:paraId="00000081">
      <w:pPr>
        <w:widowControl w:val="0"/>
        <w:spacing w:after="240" w:lineRule="auto"/>
        <w:jc w:val="both"/>
        <w:rPr>
          <w:rFonts w:ascii="Arial" w:cs="Arial" w:eastAsia="Arial" w:hAnsi="Arial"/>
          <w:b w:val="1"/>
          <w:i w:val="1"/>
          <w:color w:val="6aa84f"/>
        </w:rPr>
      </w:pPr>
      <w:r w:rsidDel="00000000" w:rsidR="00000000" w:rsidRPr="00000000">
        <w:rPr>
          <w:rFonts w:ascii="Arial" w:cs="Arial" w:eastAsia="Arial" w:hAnsi="Arial"/>
          <w:b w:val="1"/>
          <w:i w:val="1"/>
          <w:color w:val="6aa84f"/>
          <w:rtl w:val="0"/>
        </w:rPr>
        <w:t xml:space="preserve">{Refer to table to cross referencing activities and priorities of WMO and external organisations… Focus on overarching Recommendations, perhaps linked to WMO new Long Term Goals (in a polar context). Put initial thoughts in the Appendix of Discussion Points}</w:t>
      </w:r>
    </w:p>
    <w:p w:rsidR="00000000" w:rsidDel="00000000" w:rsidP="00000000" w:rsidRDefault="00000000" w:rsidRPr="00000000" w14:paraId="00000082">
      <w:pPr>
        <w:widowControl w:val="0"/>
        <w:spacing w:after="240" w:lineRule="auto"/>
        <w:jc w:val="both"/>
        <w:rPr>
          <w:rFonts w:ascii="Arial" w:cs="Arial" w:eastAsia="Arial" w:hAnsi="Arial"/>
          <w:b w:val="1"/>
          <w:i w:val="1"/>
          <w:color w:val="6aa84f"/>
        </w:rPr>
      </w:pPr>
      <w:r w:rsidDel="00000000" w:rsidR="00000000" w:rsidRPr="00000000">
        <w:rPr>
          <w:rtl w:val="0"/>
        </w:rPr>
      </w:r>
    </w:p>
    <w:p w:rsidR="00000000" w:rsidDel="00000000" w:rsidP="00000000" w:rsidRDefault="00000000" w:rsidRPr="00000000" w14:paraId="00000083">
      <w:pPr>
        <w:widowControl w:val="0"/>
        <w:spacing w:after="240" w:lineRule="auto"/>
        <w:jc w:val="left"/>
        <w:rPr>
          <w:rFonts w:ascii="Arial" w:cs="Arial" w:eastAsia="Arial" w:hAnsi="Arial"/>
          <w:b w:val="1"/>
        </w:rPr>
      </w:pPr>
      <w:r w:rsidDel="00000000" w:rsidR="00000000" w:rsidRPr="00000000">
        <w:rPr>
          <w:rFonts w:ascii="Arial" w:cs="Arial" w:eastAsia="Arial" w:hAnsi="Arial"/>
          <w:b w:val="1"/>
          <w:sz w:val="28"/>
          <w:szCs w:val="28"/>
          <w:rtl w:val="0"/>
        </w:rPr>
        <w:t xml:space="preserve">Overarching Recommendations</w:t>
      </w:r>
      <w:r w:rsidDel="00000000" w:rsidR="00000000" w:rsidRPr="00000000">
        <w:rPr>
          <w:rFonts w:ascii="Arial" w:cs="Arial" w:eastAsia="Arial" w:hAnsi="Arial"/>
          <w:b w:val="1"/>
          <w:rtl w:val="0"/>
        </w:rPr>
        <w:t xml:space="preserve">  </w:t>
      </w:r>
    </w:p>
    <w:p w:rsidR="00000000" w:rsidDel="00000000" w:rsidP="00000000" w:rsidRDefault="00000000" w:rsidRPr="00000000" w14:paraId="00000084">
      <w:pPr>
        <w:widowControl w:val="0"/>
        <w:spacing w:after="240" w:lineRule="auto"/>
        <w:jc w:val="center"/>
        <w:rPr>
          <w:rFonts w:ascii="Arial" w:cs="Arial" w:eastAsia="Arial" w:hAnsi="Arial"/>
          <w:b w:val="1"/>
          <w:i w:val="1"/>
          <w:color w:val="6aa84f"/>
        </w:rPr>
      </w:pPr>
      <w:r w:rsidDel="00000000" w:rsidR="00000000" w:rsidRPr="00000000">
        <w:rPr>
          <w:rFonts w:ascii="Arial" w:cs="Arial" w:eastAsia="Arial" w:hAnsi="Arial"/>
          <w:b w:val="1"/>
          <w:i w:val="1"/>
          <w:color w:val="6aa84f"/>
          <w:rtl w:val="0"/>
        </w:rPr>
        <w:t xml:space="preserve">{Can we identify a few big topics that will take forward what needs to be done? Some initial thoughts below}</w:t>
      </w:r>
    </w:p>
    <w:p w:rsidR="00000000" w:rsidDel="00000000" w:rsidP="00000000" w:rsidRDefault="00000000" w:rsidRPr="00000000" w14:paraId="0000008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6">
      <w:pPr>
        <w:numPr>
          <w:ilvl w:val="0"/>
          <w:numId w:val="5"/>
        </w:numPr>
        <w:spacing w:line="276" w:lineRule="auto"/>
        <w:ind w:left="720" w:hanging="360"/>
        <w:rPr>
          <w:rFonts w:ascii="Arial" w:cs="Arial" w:eastAsia="Arial" w:hAnsi="Arial"/>
          <w:b w:val="1"/>
          <w:u w:val="none"/>
        </w:rPr>
      </w:pPr>
      <w:r w:rsidDel="00000000" w:rsidR="00000000" w:rsidRPr="00000000">
        <w:rPr>
          <w:rFonts w:ascii="Arial" w:cs="Arial" w:eastAsia="Arial" w:hAnsi="Arial"/>
          <w:b w:val="1"/>
          <w:rtl w:val="0"/>
        </w:rPr>
        <w:t xml:space="preserve">The Arctic</w:t>
      </w:r>
      <w:r w:rsidDel="00000000" w:rsidR="00000000" w:rsidRPr="00000000">
        <w:rPr>
          <w:rtl w:val="0"/>
        </w:rPr>
      </w:r>
    </w:p>
    <w:p w:rsidR="00000000" w:rsidDel="00000000" w:rsidP="00000000" w:rsidRDefault="00000000" w:rsidRPr="00000000" w14:paraId="0000008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9">
      <w:pPr>
        <w:spacing w:line="276" w:lineRule="auto"/>
        <w:rPr>
          <w:rFonts w:ascii="Arial" w:cs="Arial" w:eastAsia="Arial" w:hAnsi="Arial"/>
        </w:rPr>
      </w:pPr>
      <w:r w:rsidDel="00000000" w:rsidR="00000000" w:rsidRPr="00000000">
        <w:rPr>
          <w:rFonts w:ascii="Arial" w:cs="Arial" w:eastAsia="Arial" w:hAnsi="Arial"/>
          <w:b w:val="1"/>
          <w:rtl w:val="0"/>
        </w:rPr>
        <w:t xml:space="preserve">Facilitating mechanism for a closer partnership between WMO and the Arctic Council</w:t>
      </w:r>
      <w:r w:rsidDel="00000000" w:rsidR="00000000" w:rsidRPr="00000000">
        <w:rPr>
          <w:rFonts w:ascii="Arial" w:cs="Arial" w:eastAsia="Arial" w:hAnsi="Arial"/>
          <w:rtl w:val="0"/>
        </w:rPr>
        <w:t xml:space="preserve"> </w:t>
      </w:r>
    </w:p>
    <w:p w:rsidR="00000000" w:rsidDel="00000000" w:rsidP="00000000" w:rsidRDefault="00000000" w:rsidRPr="00000000" w14:paraId="0000008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B">
      <w:pPr>
        <w:spacing w:line="276" w:lineRule="auto"/>
        <w:rPr>
          <w:rFonts w:ascii="Arial" w:cs="Arial" w:eastAsia="Arial" w:hAnsi="Arial"/>
        </w:rPr>
      </w:pPr>
      <w:r w:rsidDel="00000000" w:rsidR="00000000" w:rsidRPr="00000000">
        <w:rPr>
          <w:rFonts w:ascii="Arial" w:cs="Arial" w:eastAsia="Arial" w:hAnsi="Arial"/>
          <w:rtl w:val="0"/>
        </w:rPr>
        <w:t xml:space="preserve">WMO to work with the chair of the Arctic Council to strengthen the engagement of NMHSs in Arctic matters, as a mechanism to deliver the strategic goals of both WMO and the AC.</w:t>
      </w:r>
    </w:p>
    <w:p w:rsidR="00000000" w:rsidDel="00000000" w:rsidP="00000000" w:rsidRDefault="00000000" w:rsidRPr="00000000" w14:paraId="0000008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D">
      <w:pPr>
        <w:spacing w:line="276" w:lineRule="auto"/>
        <w:rPr>
          <w:rFonts w:ascii="Arial" w:cs="Arial" w:eastAsia="Arial" w:hAnsi="Arial"/>
        </w:rPr>
      </w:pPr>
      <w:r w:rsidDel="00000000" w:rsidR="00000000" w:rsidRPr="00000000">
        <w:rPr>
          <w:rFonts w:ascii="Arial" w:cs="Arial" w:eastAsia="Arial" w:hAnsi="Arial"/>
          <w:rtl w:val="0"/>
        </w:rPr>
        <w:t xml:space="preserve">Proposed approach: WMO, the AC Chair and the PR of the AC chair country to prepare and implement jointly planned priority activities, with engagement of WMO programmes (e.g. targeted activities). Align planning cycle with AC chairmanship and Congress (2-year cycle). Examples are the Finland priorities on developing a sustained monitoring network in the Arctic and improving data sharing to support understanding climate change and Arctic hydro modelling under the Icelandic chairmanship.</w:t>
      </w:r>
    </w:p>
    <w:p w:rsidR="00000000" w:rsidDel="00000000" w:rsidP="00000000" w:rsidRDefault="00000000" w:rsidRPr="00000000" w14:paraId="0000008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F">
      <w:pPr>
        <w:spacing w:line="276" w:lineRule="auto"/>
        <w:ind w:left="720" w:firstLine="0"/>
        <w:rPr>
          <w:rFonts w:ascii="Arial" w:cs="Arial" w:eastAsia="Arial" w:hAnsi="Arial"/>
          <w:b w:val="1"/>
          <w:i w:val="1"/>
        </w:rPr>
      </w:pPr>
      <w:r w:rsidDel="00000000" w:rsidR="00000000" w:rsidRPr="00000000">
        <w:rPr>
          <w:rFonts w:ascii="Arial" w:cs="Arial" w:eastAsia="Arial" w:hAnsi="Arial"/>
          <w:b w:val="1"/>
          <w:i w:val="1"/>
          <w:rtl w:val="0"/>
        </w:rPr>
        <w:t xml:space="preserve">Example priority areas :</w:t>
      </w:r>
    </w:p>
    <w:p w:rsidR="00000000" w:rsidDel="00000000" w:rsidP="00000000" w:rsidRDefault="00000000" w:rsidRPr="00000000" w14:paraId="0000009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1">
      <w:pPr>
        <w:spacing w:line="276" w:lineRule="auto"/>
        <w:ind w:left="720" w:firstLine="0"/>
        <w:rPr>
          <w:rFonts w:ascii="Arial" w:cs="Arial" w:eastAsia="Arial" w:hAnsi="Arial"/>
          <w:b w:val="1"/>
        </w:rPr>
      </w:pPr>
      <w:r w:rsidDel="00000000" w:rsidR="00000000" w:rsidRPr="00000000">
        <w:rPr>
          <w:rFonts w:ascii="Arial" w:cs="Arial" w:eastAsia="Arial" w:hAnsi="Arial"/>
          <w:b w:val="1"/>
          <w:rtl w:val="0"/>
        </w:rPr>
        <w:t xml:space="preserve">Building a sustainable observational framework</w:t>
      </w:r>
    </w:p>
    <w:p w:rsidR="00000000" w:rsidDel="00000000" w:rsidP="00000000" w:rsidRDefault="00000000" w:rsidRPr="00000000" w14:paraId="0000009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3">
      <w:pPr>
        <w:spacing w:line="276" w:lineRule="auto"/>
        <w:ind w:left="720" w:firstLine="0"/>
        <w:rPr>
          <w:rFonts w:ascii="Arial" w:cs="Arial" w:eastAsia="Arial" w:hAnsi="Arial"/>
        </w:rPr>
      </w:pPr>
      <w:r w:rsidDel="00000000" w:rsidR="00000000" w:rsidRPr="00000000">
        <w:rPr>
          <w:rFonts w:ascii="Arial" w:cs="Arial" w:eastAsia="Arial" w:hAnsi="Arial"/>
          <w:rtl w:val="0"/>
        </w:rPr>
        <w:t xml:space="preserve">Working with other partners such as SAON, create a sustainable observational framework in the Arctic that includes both space- and surface-based observations in support of Earth Prediction. Additional efforts and technological advancement, based on YOPP outcomes, are required to fill observational gaps over the Arctic in relation to atmospheric as well as oceanic and sea-ice physical parameters. </w:t>
      </w:r>
    </w:p>
    <w:p w:rsidR="00000000" w:rsidDel="00000000" w:rsidP="00000000" w:rsidRDefault="00000000" w:rsidRPr="00000000" w14:paraId="0000009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5">
      <w:pPr>
        <w:spacing w:line="276" w:lineRule="auto"/>
        <w:ind w:left="720" w:firstLine="0"/>
        <w:rPr>
          <w:rFonts w:ascii="Arial" w:cs="Arial" w:eastAsia="Arial" w:hAnsi="Arial"/>
          <w:b w:val="1"/>
        </w:rPr>
      </w:pPr>
      <w:r w:rsidDel="00000000" w:rsidR="00000000" w:rsidRPr="00000000">
        <w:rPr>
          <w:rFonts w:ascii="Arial" w:cs="Arial" w:eastAsia="Arial" w:hAnsi="Arial"/>
          <w:b w:val="1"/>
          <w:rtl w:val="0"/>
        </w:rPr>
        <w:t xml:space="preserve">Gap Analysis</w:t>
      </w:r>
    </w:p>
    <w:p w:rsidR="00000000" w:rsidDel="00000000" w:rsidP="00000000" w:rsidRDefault="00000000" w:rsidRPr="00000000" w14:paraId="0000009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7">
      <w:pPr>
        <w:spacing w:line="276" w:lineRule="auto"/>
        <w:ind w:left="720" w:firstLine="0"/>
        <w:rPr>
          <w:rFonts w:ascii="Arial" w:cs="Arial" w:eastAsia="Arial" w:hAnsi="Arial"/>
        </w:rPr>
      </w:pPr>
      <w:r w:rsidDel="00000000" w:rsidR="00000000" w:rsidRPr="00000000">
        <w:rPr>
          <w:rFonts w:ascii="Arial" w:cs="Arial" w:eastAsia="Arial" w:hAnsi="Arial"/>
          <w:rtl w:val="0"/>
        </w:rPr>
        <w:t xml:space="preserve">Conduct a gap analysis of the availability and requirements for observing the critical Earth System parameters required for monitoring polar and high-mountain regions, and other relevant cryospheric ecosystems (e.g. lake and river ice), both, </w:t>
      </w:r>
      <w:r w:rsidDel="00000000" w:rsidR="00000000" w:rsidRPr="00000000">
        <w:rPr>
          <w:rFonts w:ascii="Arial" w:cs="Arial" w:eastAsia="Arial" w:hAnsi="Arial"/>
          <w:i w:val="1"/>
          <w:rtl w:val="0"/>
        </w:rPr>
        <w:t xml:space="preserve">in situ</w:t>
      </w:r>
      <w:r w:rsidDel="00000000" w:rsidR="00000000" w:rsidRPr="00000000">
        <w:rPr>
          <w:rFonts w:ascii="Arial" w:cs="Arial" w:eastAsia="Arial" w:hAnsi="Arial"/>
          <w:rtl w:val="0"/>
        </w:rPr>
        <w:t xml:space="preserve"> and remotely sensed observations, as a collaborative effort of the relevant AC bodies (e.g. AMAP) and WMO (e.g. Polar Space Task Group (PSTG) and the Global Cryosphere Watch). As part of the gap analysis, an assessment of currently available space cryosphere products in the Arctic (and more broadly in polar and high-mountain regions) would be undertaken.</w:t>
      </w:r>
    </w:p>
    <w:p w:rsidR="00000000" w:rsidDel="00000000" w:rsidP="00000000" w:rsidRDefault="00000000" w:rsidRPr="00000000" w14:paraId="0000009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9">
      <w:pPr>
        <w:spacing w:line="276" w:lineRule="auto"/>
        <w:ind w:left="720" w:firstLine="0"/>
        <w:rPr>
          <w:rFonts w:ascii="Arial" w:cs="Arial" w:eastAsia="Arial" w:hAnsi="Arial"/>
          <w:b w:val="1"/>
        </w:rPr>
      </w:pPr>
      <w:r w:rsidDel="00000000" w:rsidR="00000000" w:rsidRPr="00000000">
        <w:rPr>
          <w:rFonts w:ascii="Arial" w:cs="Arial" w:eastAsia="Arial" w:hAnsi="Arial"/>
          <w:b w:val="1"/>
          <w:rtl w:val="0"/>
        </w:rPr>
        <w:t xml:space="preserve">Improved predictions and services</w:t>
      </w:r>
    </w:p>
    <w:p w:rsidR="00000000" w:rsidDel="00000000" w:rsidP="00000000" w:rsidRDefault="00000000" w:rsidRPr="00000000" w14:paraId="0000009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B">
      <w:pPr>
        <w:spacing w:line="276" w:lineRule="auto"/>
        <w:ind w:left="720" w:firstLine="0"/>
        <w:rPr>
          <w:rFonts w:ascii="Arial" w:cs="Arial" w:eastAsia="Arial" w:hAnsi="Arial"/>
        </w:rPr>
      </w:pPr>
      <w:r w:rsidDel="00000000" w:rsidR="00000000" w:rsidRPr="00000000">
        <w:rPr>
          <w:rFonts w:ascii="Arial" w:cs="Arial" w:eastAsia="Arial" w:hAnsi="Arial"/>
          <w:rtl w:val="0"/>
        </w:rPr>
        <w:t xml:space="preserve">Building on the outcomes of the Year of Polar Prediction, co-design and further develop a seamless prediction framework for the Arctic (and polar regions), involving weather, climate, hydrology and environment-related communities focusing on air-sea interaction, coupled data-assimilation, ecosystems and chemistry.</w:t>
      </w:r>
    </w:p>
    <w:p w:rsidR="00000000" w:rsidDel="00000000" w:rsidP="00000000" w:rsidRDefault="00000000" w:rsidRPr="00000000" w14:paraId="0000009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9E">
      <w:pPr>
        <w:spacing w:line="276" w:lineRule="auto"/>
        <w:ind w:left="720" w:firstLine="0"/>
        <w:rPr>
          <w:rFonts w:ascii="Arial" w:cs="Arial" w:eastAsia="Arial" w:hAnsi="Arial"/>
          <w:b w:val="1"/>
        </w:rPr>
      </w:pPr>
      <w:r w:rsidDel="00000000" w:rsidR="00000000" w:rsidRPr="00000000">
        <w:rPr>
          <w:rFonts w:ascii="Arial" w:cs="Arial" w:eastAsia="Arial" w:hAnsi="Arial"/>
          <w:b w:val="1"/>
          <w:rtl w:val="0"/>
        </w:rPr>
        <w:t xml:space="preserve">Co-design and production of Arctic Assessments</w:t>
      </w:r>
    </w:p>
    <w:p w:rsidR="00000000" w:rsidDel="00000000" w:rsidP="00000000" w:rsidRDefault="00000000" w:rsidRPr="00000000" w14:paraId="0000009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A0">
      <w:pPr>
        <w:spacing w:line="276" w:lineRule="auto"/>
        <w:ind w:left="720" w:firstLine="0"/>
        <w:rPr>
          <w:rFonts w:ascii="Arial" w:cs="Arial" w:eastAsia="Arial" w:hAnsi="Arial"/>
        </w:rPr>
      </w:pPr>
      <w:r w:rsidDel="00000000" w:rsidR="00000000" w:rsidRPr="00000000">
        <w:rPr>
          <w:rFonts w:ascii="Arial" w:cs="Arial" w:eastAsia="Arial" w:hAnsi="Arial"/>
          <w:rtl w:val="0"/>
        </w:rPr>
        <w:t xml:space="preserve">Build on the discussions at the AMAP Arctic Meteorological and Climate Workshop (November 2018, Copenhagen) to co-design potential assessment products for example on Extremes in the Arctic Region (related closely to the work of WMO’s research activities on Weather and Climate Extremes (WCRP/WWRP)).</w:t>
      </w:r>
    </w:p>
    <w:p w:rsidR="00000000" w:rsidDel="00000000" w:rsidP="00000000" w:rsidRDefault="00000000" w:rsidRPr="00000000" w14:paraId="000000A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A2">
      <w:pPr>
        <w:spacing w:line="276" w:lineRule="auto"/>
        <w:ind w:left="720" w:firstLine="0"/>
        <w:rPr>
          <w:rFonts w:ascii="Arial" w:cs="Arial" w:eastAsia="Arial" w:hAnsi="Arial"/>
          <w:b w:val="1"/>
        </w:rPr>
      </w:pPr>
      <w:r w:rsidDel="00000000" w:rsidR="00000000" w:rsidRPr="00000000">
        <w:rPr>
          <w:rtl w:val="0"/>
        </w:rPr>
      </w:r>
    </w:p>
    <w:p w:rsidR="00000000" w:rsidDel="00000000" w:rsidP="00000000" w:rsidRDefault="00000000" w:rsidRPr="00000000" w14:paraId="000000A3">
      <w:pPr>
        <w:spacing w:line="276" w:lineRule="auto"/>
        <w:ind w:left="720" w:firstLine="0"/>
        <w:rPr>
          <w:rFonts w:ascii="Arial" w:cs="Arial" w:eastAsia="Arial" w:hAnsi="Arial"/>
          <w:b w:val="1"/>
        </w:rPr>
      </w:pPr>
      <w:r w:rsidDel="00000000" w:rsidR="00000000" w:rsidRPr="00000000">
        <w:rPr>
          <w:rFonts w:ascii="Arial" w:cs="Arial" w:eastAsia="Arial" w:hAnsi="Arial"/>
          <w:b w:val="1"/>
          <w:rtl w:val="0"/>
        </w:rPr>
        <w:t xml:space="preserve">Closer involvement of AC bodies with WMO Arctic Regional Climate Centre Network (ArcRCC) and Discussion Fora</w:t>
      </w:r>
    </w:p>
    <w:p w:rsidR="00000000" w:rsidDel="00000000" w:rsidP="00000000" w:rsidRDefault="00000000" w:rsidRPr="00000000" w14:paraId="000000A4">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spacing w:line="276" w:lineRule="auto"/>
        <w:ind w:left="720" w:firstLine="0"/>
        <w:rPr>
          <w:rFonts w:ascii="Arial" w:cs="Arial" w:eastAsia="Arial" w:hAnsi="Arial"/>
        </w:rPr>
      </w:pPr>
      <w:r w:rsidDel="00000000" w:rsidR="00000000" w:rsidRPr="00000000">
        <w:rPr>
          <w:rFonts w:ascii="Arial" w:cs="Arial" w:eastAsia="Arial" w:hAnsi="Arial"/>
          <w:rtl w:val="0"/>
        </w:rPr>
        <w:t xml:space="preserve">Collaboration on the preparation of climate products, including seasonal outlooks for the upcoming season, seasonal summaries of the past season, exploring the possibility for sub-seasonal products, and a consensus outlook for the Arctic for the upcoming season based on past trends and model forecasts</w:t>
      </w:r>
    </w:p>
    <w:p w:rsidR="00000000" w:rsidDel="00000000" w:rsidP="00000000" w:rsidRDefault="00000000" w:rsidRPr="00000000" w14:paraId="000000A6">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8">
      <w:pPr>
        <w:spacing w:line="276" w:lineRule="auto"/>
        <w:ind w:left="720" w:firstLine="0"/>
        <w:rPr>
          <w:rFonts w:ascii="Arial" w:cs="Arial" w:eastAsia="Arial" w:hAnsi="Arial"/>
          <w:b w:val="1"/>
        </w:rPr>
      </w:pPr>
      <w:r w:rsidDel="00000000" w:rsidR="00000000" w:rsidRPr="00000000">
        <w:rPr>
          <w:rFonts w:ascii="Arial" w:cs="Arial" w:eastAsia="Arial" w:hAnsi="Arial"/>
          <w:b w:val="1"/>
          <w:rtl w:val="0"/>
        </w:rPr>
        <w:t xml:space="preserve">Safety in the Arctic</w:t>
      </w:r>
    </w:p>
    <w:p w:rsidR="00000000" w:rsidDel="00000000" w:rsidP="00000000" w:rsidRDefault="00000000" w:rsidRPr="00000000" w14:paraId="000000A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A">
      <w:pPr>
        <w:spacing w:before="120" w:line="276" w:lineRule="auto"/>
        <w:ind w:left="720" w:firstLine="0"/>
        <w:jc w:val="both"/>
        <w:rPr>
          <w:rFonts w:ascii="Arial" w:cs="Arial" w:eastAsia="Arial" w:hAnsi="Arial"/>
        </w:rPr>
      </w:pPr>
      <w:r w:rsidDel="00000000" w:rsidR="00000000" w:rsidRPr="00000000">
        <w:rPr>
          <w:rFonts w:ascii="Arial" w:cs="Arial" w:eastAsia="Arial" w:hAnsi="Arial"/>
          <w:rtl w:val="0"/>
        </w:rPr>
        <w:t xml:space="preserve">Strengthen the contribution of WMO (and IOC) to the Polar Code, including regarding the collection of meteorological and other data. Build on a joint WMO-Finland proposal for a specialized framework/project supporting marine environmental response modelling capabilities in polar waters (EPPR during their meeting in June 2018 in Helsinki). A coordinated approach to developing capabilities within a region will yield additional risk resilience and sustainability for countries, and ensure common service requirements are able to be facilitated.</w:t>
      </w:r>
    </w:p>
    <w:p w:rsidR="00000000" w:rsidDel="00000000" w:rsidP="00000000" w:rsidRDefault="00000000" w:rsidRPr="00000000" w14:paraId="000000AB">
      <w:pPr>
        <w:spacing w:line="276" w:lineRule="auto"/>
        <w:ind w:left="720" w:firstLine="0"/>
        <w:rPr>
          <w:rFonts w:ascii="Arial" w:cs="Arial" w:eastAsia="Arial" w:hAnsi="Arial"/>
        </w:rPr>
      </w:pPr>
      <w:r w:rsidDel="00000000" w:rsidR="00000000" w:rsidRPr="00000000">
        <w:rPr>
          <w:rFonts w:ascii="Arial" w:cs="Arial" w:eastAsia="Arial" w:hAnsi="Arial"/>
          <w:rtl w:val="0"/>
        </w:rPr>
        <w:t xml:space="preserve">Impacts to mid-latitudes….</w:t>
      </w:r>
    </w:p>
    <w:p w:rsidR="00000000" w:rsidDel="00000000" w:rsidP="00000000" w:rsidRDefault="00000000" w:rsidRPr="00000000" w14:paraId="000000A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AD">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E">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F">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0">
      <w:pPr>
        <w:widowControl w:val="0"/>
        <w:spacing w:after="240" w:lineRule="auto"/>
        <w:jc w:val="both"/>
        <w:rPr>
          <w:rFonts w:ascii="Arial" w:cs="Arial" w:eastAsia="Arial" w:hAnsi="Arial"/>
          <w:b w:val="1"/>
          <w:i w:val="1"/>
          <w:color w:val="6aa84f"/>
        </w:rPr>
      </w:pPr>
      <w:r w:rsidDel="00000000" w:rsidR="00000000" w:rsidRPr="00000000">
        <w:rPr>
          <w:rtl w:val="0"/>
        </w:rPr>
      </w:r>
    </w:p>
    <w:p w:rsidR="00000000" w:rsidDel="00000000" w:rsidP="00000000" w:rsidRDefault="00000000" w:rsidRPr="00000000" w14:paraId="000000B1">
      <w:pPr>
        <w:widowControl w:val="0"/>
        <w:spacing w:after="240" w:lineRule="auto"/>
        <w:jc w:val="center"/>
        <w:rPr>
          <w:rFonts w:ascii="Arial" w:cs="Arial" w:eastAsia="Arial" w:hAnsi="Arial"/>
          <w:b w:val="1"/>
          <w:i w:val="1"/>
          <w:color w:val="6aa84f"/>
        </w:rPr>
      </w:pPr>
      <w:r w:rsidDel="00000000" w:rsidR="00000000" w:rsidRPr="00000000">
        <w:rPr>
          <w:rtl w:val="0"/>
        </w:rPr>
      </w:r>
    </w:p>
    <w:p w:rsidR="00000000" w:rsidDel="00000000" w:rsidP="00000000" w:rsidRDefault="00000000" w:rsidRPr="00000000" w14:paraId="000000B2">
      <w:pPr>
        <w:widowControl w:val="0"/>
        <w:spacing w:after="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3">
      <w:pPr>
        <w:widowControl w:val="0"/>
        <w:spacing w:after="240" w:lineRule="auto"/>
        <w:ind w:left="0" w:firstLine="0"/>
        <w:jc w:val="both"/>
        <w:rPr>
          <w:rFonts w:ascii="Arial" w:cs="Arial" w:eastAsia="Arial" w:hAnsi="Arial"/>
          <w:b w:val="1"/>
        </w:rPr>
      </w:pPr>
      <w:r w:rsidDel="00000000" w:rsidR="00000000" w:rsidRPr="00000000">
        <w:rPr>
          <w:rFonts w:ascii="Arial" w:cs="Arial" w:eastAsia="Arial" w:hAnsi="Arial"/>
          <w:b w:val="1"/>
          <w:rtl w:val="0"/>
        </w:rPr>
        <w:t xml:space="preserve">Science to Policy</w:t>
      </w:r>
    </w:p>
    <w:p w:rsidR="00000000" w:rsidDel="00000000" w:rsidP="00000000" w:rsidRDefault="00000000" w:rsidRPr="00000000" w14:paraId="000000B4">
      <w:pPr>
        <w:widowControl w:val="0"/>
        <w:spacing w:after="240" w:lineRule="auto"/>
        <w:ind w:left="0" w:firstLine="0"/>
        <w:jc w:val="both"/>
        <w:rPr>
          <w:rFonts w:ascii="Arial" w:cs="Arial" w:eastAsia="Arial" w:hAnsi="Arial"/>
        </w:rPr>
      </w:pPr>
      <w:r w:rsidDel="00000000" w:rsidR="00000000" w:rsidRPr="00000000">
        <w:rPr>
          <w:rFonts w:ascii="Arial" w:cs="Arial" w:eastAsia="Arial" w:hAnsi="Arial"/>
          <w:rtl w:val="0"/>
        </w:rPr>
        <w:t xml:space="preserve">(WMO SOs 1.2 and 3.3) </w:t>
      </w:r>
    </w:p>
    <w:p w:rsidR="00000000" w:rsidDel="00000000" w:rsidP="00000000" w:rsidRDefault="00000000" w:rsidRPr="00000000" w14:paraId="000000B5">
      <w:pPr>
        <w:widowControl w:val="0"/>
        <w:spacing w:after="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6">
      <w:pPr>
        <w:widowControl w:val="0"/>
        <w:numPr>
          <w:ilvl w:val="0"/>
          <w:numId w:val="8"/>
        </w:numPr>
        <w:spacing w:after="24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Arctic Council:</w:t>
      </w:r>
    </w:p>
    <w:p w:rsidR="00000000" w:rsidDel="00000000" w:rsidP="00000000" w:rsidRDefault="00000000" w:rsidRPr="00000000" w14:paraId="000000B7">
      <w:pPr>
        <w:widowControl w:val="0"/>
        <w:spacing w:after="240" w:lineRule="auto"/>
        <w:ind w:left="0" w:firstLine="0"/>
        <w:jc w:val="both"/>
        <w:rPr>
          <w:rFonts w:ascii="Arial" w:cs="Arial" w:eastAsia="Arial" w:hAnsi="Arial"/>
        </w:rPr>
      </w:pPr>
      <w:r w:rsidDel="00000000" w:rsidR="00000000" w:rsidRPr="00000000">
        <w:rPr>
          <w:rFonts w:ascii="Arial" w:cs="Arial" w:eastAsia="Arial" w:hAnsi="Arial"/>
          <w:rtl w:val="0"/>
        </w:rPr>
        <w:t xml:space="preserve">Align WMO Arctic priorities with the needs of the Arctic Council and Arctic Science Ministerials, including co-financing of such activities e.g. </w:t>
      </w:r>
    </w:p>
    <w:p w:rsidR="00000000" w:rsidDel="00000000" w:rsidP="00000000" w:rsidRDefault="00000000" w:rsidRPr="00000000" w14:paraId="000000B8">
      <w:pPr>
        <w:widowControl w:val="0"/>
        <w:numPr>
          <w:ilvl w:val="2"/>
          <w:numId w:val="13"/>
        </w:numPr>
        <w:spacing w:after="0" w:afterAutospacing="0" w:lineRule="auto"/>
        <w:ind w:left="2160" w:hanging="360"/>
        <w:jc w:val="both"/>
        <w:rPr>
          <w:rFonts w:ascii="Arial" w:cs="Arial" w:eastAsia="Arial" w:hAnsi="Arial"/>
          <w:u w:val="none"/>
        </w:rPr>
      </w:pPr>
      <w:r w:rsidDel="00000000" w:rsidR="00000000" w:rsidRPr="00000000">
        <w:rPr>
          <w:rFonts w:ascii="Arial" w:cs="Arial" w:eastAsia="Arial" w:hAnsi="Arial"/>
          <w:rtl w:val="0"/>
        </w:rPr>
        <w:t xml:space="preserve">co-design of AMAP and other high-level assessments</w:t>
      </w:r>
    </w:p>
    <w:p w:rsidR="00000000" w:rsidDel="00000000" w:rsidP="00000000" w:rsidRDefault="00000000" w:rsidRPr="00000000" w14:paraId="000000B9">
      <w:pPr>
        <w:widowControl w:val="0"/>
        <w:numPr>
          <w:ilvl w:val="2"/>
          <w:numId w:val="13"/>
        </w:numPr>
        <w:spacing w:after="0" w:afterAutospacing="0" w:lineRule="auto"/>
        <w:ind w:left="2160" w:hanging="360"/>
        <w:jc w:val="both"/>
        <w:rPr>
          <w:rFonts w:ascii="Arial" w:cs="Arial" w:eastAsia="Arial" w:hAnsi="Arial"/>
          <w:u w:val="none"/>
        </w:rPr>
      </w:pPr>
      <w:r w:rsidDel="00000000" w:rsidR="00000000" w:rsidRPr="00000000">
        <w:rPr>
          <w:rFonts w:ascii="Arial" w:cs="Arial" w:eastAsia="Arial" w:hAnsi="Arial"/>
          <w:rtl w:val="0"/>
        </w:rPr>
        <w:t xml:space="preserve">Integrated Arctic hydro modelling across multiple countries (Icelandic initiative)</w:t>
      </w:r>
    </w:p>
    <w:p w:rsidR="00000000" w:rsidDel="00000000" w:rsidP="00000000" w:rsidRDefault="00000000" w:rsidRPr="00000000" w14:paraId="000000BA">
      <w:pPr>
        <w:widowControl w:val="0"/>
        <w:numPr>
          <w:ilvl w:val="2"/>
          <w:numId w:val="13"/>
        </w:numPr>
        <w:spacing w:after="0" w:afterAutospacing="0" w:lineRule="auto"/>
        <w:ind w:left="2160" w:hanging="360"/>
        <w:jc w:val="both"/>
        <w:rPr>
          <w:rFonts w:ascii="Arial" w:cs="Arial" w:eastAsia="Arial" w:hAnsi="Arial"/>
          <w:u w:val="none"/>
        </w:rPr>
      </w:pPr>
      <w:r w:rsidDel="00000000" w:rsidR="00000000" w:rsidRPr="00000000">
        <w:rPr>
          <w:rFonts w:ascii="Arial" w:cs="Arial" w:eastAsia="Arial" w:hAnsi="Arial"/>
          <w:rtl w:val="0"/>
        </w:rPr>
        <w:t xml:space="preserve">role of polar oceans in weather and climate forecasting and prediction (</w:t>
      </w:r>
      <w:r w:rsidDel="00000000" w:rsidR="00000000" w:rsidRPr="00000000">
        <w:rPr>
          <w:rFonts w:ascii="Arial" w:cs="Arial" w:eastAsia="Arial" w:hAnsi="Arial"/>
          <w:i w:val="1"/>
          <w:rtl w:val="0"/>
        </w:rPr>
        <w:t xml:space="preserve">joint with Ocean Strategy)</w:t>
      </w:r>
    </w:p>
    <w:p w:rsidR="00000000" w:rsidDel="00000000" w:rsidP="00000000" w:rsidRDefault="00000000" w:rsidRPr="00000000" w14:paraId="000000BB">
      <w:pPr>
        <w:widowControl w:val="0"/>
        <w:numPr>
          <w:ilvl w:val="2"/>
          <w:numId w:val="13"/>
        </w:numPr>
        <w:spacing w:after="240" w:lineRule="auto"/>
        <w:ind w:left="2160" w:hanging="360"/>
        <w:jc w:val="both"/>
        <w:rPr>
          <w:rFonts w:ascii="Arial" w:cs="Arial" w:eastAsia="Arial" w:hAnsi="Arial"/>
          <w:i w:val="1"/>
          <w:u w:val="none"/>
        </w:rPr>
      </w:pPr>
      <w:r w:rsidDel="00000000" w:rsidR="00000000" w:rsidRPr="00000000">
        <w:rPr>
          <w:rFonts w:ascii="Arial" w:cs="Arial" w:eastAsia="Arial" w:hAnsi="Arial"/>
          <w:i w:val="1"/>
          <w:rtl w:val="0"/>
        </w:rPr>
        <w:t xml:space="preserve">…</w:t>
      </w:r>
    </w:p>
    <w:p w:rsidR="00000000" w:rsidDel="00000000" w:rsidP="00000000" w:rsidRDefault="00000000" w:rsidRPr="00000000" w14:paraId="000000BC">
      <w:pPr>
        <w:widowControl w:val="0"/>
        <w:spacing w:after="240" w:lineRule="auto"/>
        <w:ind w:left="2160" w:firstLine="0"/>
        <w:jc w:val="both"/>
        <w:rPr>
          <w:rFonts w:ascii="Arial" w:cs="Arial" w:eastAsia="Arial" w:hAnsi="Arial"/>
          <w:i w:val="1"/>
        </w:rPr>
      </w:pPr>
      <w:r w:rsidDel="00000000" w:rsidR="00000000" w:rsidRPr="00000000">
        <w:rPr>
          <w:rtl w:val="0"/>
        </w:rPr>
      </w:r>
    </w:p>
    <w:p w:rsidR="00000000" w:rsidDel="00000000" w:rsidP="00000000" w:rsidRDefault="00000000" w:rsidRPr="00000000" w14:paraId="000000BD">
      <w:pPr>
        <w:widowControl w:val="0"/>
        <w:numPr>
          <w:ilvl w:val="0"/>
          <w:numId w:val="6"/>
        </w:numPr>
        <w:spacing w:after="24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Antarctic Treaty:</w:t>
      </w:r>
    </w:p>
    <w:p w:rsidR="00000000" w:rsidDel="00000000" w:rsidP="00000000" w:rsidRDefault="00000000" w:rsidRPr="00000000" w14:paraId="000000BE">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Work with Treaty Parties on mutual areas of collaboration including improved met and climate information and forecasts for the Antarctic Region, safety at sea and the Antarctic Regional Climate Centres. Encourage Treaty Parties to input to WMO initiatives such as AntON and GCW. Provide advice to Treaty Parties on a number of activities, in particular with regards to climate change in the region. Possible future initiatives such as focussing on black carbon and short-lived climate forcers (GAW).</w:t>
      </w:r>
    </w:p>
    <w:p w:rsidR="00000000" w:rsidDel="00000000" w:rsidP="00000000" w:rsidRDefault="00000000" w:rsidRPr="00000000" w14:paraId="000000BF">
      <w:pPr>
        <w:widowControl w:val="0"/>
        <w:spacing w:after="240" w:lineRule="auto"/>
        <w:jc w:val="both"/>
        <w:rPr>
          <w:rFonts w:ascii="Arial" w:cs="Arial" w:eastAsia="Arial" w:hAnsi="Arial"/>
          <w:i w:val="1"/>
        </w:rPr>
      </w:pPr>
      <w:r w:rsidDel="00000000" w:rsidR="00000000" w:rsidRPr="00000000">
        <w:rPr>
          <w:rFonts w:ascii="Arial" w:cs="Arial" w:eastAsia="Arial" w:hAnsi="Arial"/>
          <w:i w:val="1"/>
          <w:rtl w:val="0"/>
        </w:rPr>
        <w:t xml:space="preserve">Other:</w:t>
      </w:r>
    </w:p>
    <w:p w:rsidR="00000000" w:rsidDel="00000000" w:rsidP="00000000" w:rsidRDefault="00000000" w:rsidRPr="00000000" w14:paraId="000000C0">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There are a number of other policy activities and actors with an interest in the polar regions. UNEP have an Antarctic and Arctic coordinator, IOC have a focus on polar oceans (the UN Ocean Decade may provide further impetus for this). The Arctic Ministerials provide further opportunities to further WMO input to the policy realm.</w:t>
      </w:r>
    </w:p>
    <w:p w:rsidR="00000000" w:rsidDel="00000000" w:rsidP="00000000" w:rsidRDefault="00000000" w:rsidRPr="00000000" w14:paraId="000000C1">
      <w:pPr>
        <w:widowControl w:val="0"/>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Targeted Research to Services</w:t>
      </w:r>
    </w:p>
    <w:p w:rsidR="00000000" w:rsidDel="00000000" w:rsidP="00000000" w:rsidRDefault="00000000" w:rsidRPr="00000000" w14:paraId="000000C2">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(WMO SOs 3.1, 3.2)</w:t>
      </w:r>
    </w:p>
    <w:p w:rsidR="00000000" w:rsidDel="00000000" w:rsidP="00000000" w:rsidRDefault="00000000" w:rsidRPr="00000000" w14:paraId="000000C3">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WMO should, through its research programmes, be at the forefront of scientific knowledge of the Earth system in the polar regions. Often this will need to be done in partnership with key organisations. WMO’s unique role is in the science to services value chain and needs to ensure that science advances feed into key services and are used to identify gaps in the observation system.  </w:t>
      </w:r>
    </w:p>
    <w:p w:rsidR="00000000" w:rsidDel="00000000" w:rsidP="00000000" w:rsidRDefault="00000000" w:rsidRPr="00000000" w14:paraId="000000C4">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Typical key science questions include (adapted from Kennicutt et al., 2014):</w:t>
      </w:r>
    </w:p>
    <w:p w:rsidR="00000000" w:rsidDel="00000000" w:rsidP="00000000" w:rsidRDefault="00000000" w:rsidRPr="00000000" w14:paraId="000000C5">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6">
      <w:pPr>
        <w:widowControl w:val="0"/>
        <w:spacing w:after="240" w:line="327.27272727272725" w:lineRule="auto"/>
        <w:ind w:left="0" w:firstLine="0"/>
        <w:jc w:val="both"/>
        <w:rPr>
          <w:rFonts w:ascii="Arial" w:cs="Arial" w:eastAsia="Arial" w:hAnsi="Arial"/>
        </w:rPr>
      </w:pPr>
      <w:r w:rsidDel="00000000" w:rsidR="00000000" w:rsidRPr="00000000">
        <w:rPr>
          <w:rFonts w:ascii="Arial" w:cs="Arial" w:eastAsia="Arial" w:hAnsi="Arial"/>
          <w:rtl w:val="0"/>
        </w:rPr>
        <w:t xml:space="preserve">Atmosphere and Global Connections:</w:t>
      </w:r>
    </w:p>
    <w:p w:rsidR="00000000" w:rsidDel="00000000" w:rsidP="00000000" w:rsidRDefault="00000000" w:rsidRPr="00000000" w14:paraId="000000C7">
      <w:pPr>
        <w:widowControl w:val="0"/>
        <w:numPr>
          <w:ilvl w:val="0"/>
          <w:numId w:val="2"/>
        </w:numPr>
        <w:spacing w:after="0" w:afterAutospacing="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How is climate change and variability in the polar latitudes connected to lower latitudes including the Tropical Ocean and monsoon systems? </w:t>
      </w:r>
      <w:r w:rsidDel="00000000" w:rsidR="00000000" w:rsidRPr="00000000">
        <w:rPr>
          <w:rFonts w:ascii="Arial" w:cs="Arial" w:eastAsia="Arial" w:hAnsi="Arial"/>
          <w:rtl w:val="0"/>
        </w:rPr>
        <w:t xml:space="preserve"> </w:t>
      </w:r>
    </w:p>
    <w:p w:rsidR="00000000" w:rsidDel="00000000" w:rsidP="00000000" w:rsidRDefault="00000000" w:rsidRPr="00000000" w14:paraId="000000C8">
      <w:pPr>
        <w:widowControl w:val="0"/>
        <w:numPr>
          <w:ilvl w:val="0"/>
          <w:numId w:val="2"/>
        </w:numPr>
        <w:spacing w:after="0" w:afterAutospacing="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How do polar processes affect mid-latitude weather and extreme events? </w:t>
      </w:r>
      <w:r w:rsidDel="00000000" w:rsidR="00000000" w:rsidRPr="00000000">
        <w:rPr>
          <w:rFonts w:ascii="Arial" w:cs="Arial" w:eastAsia="Arial" w:hAnsi="Arial"/>
          <w:rtl w:val="0"/>
        </w:rPr>
        <w:t xml:space="preserve"> </w:t>
      </w:r>
    </w:p>
    <w:p w:rsidR="00000000" w:rsidDel="00000000" w:rsidP="00000000" w:rsidRDefault="00000000" w:rsidRPr="00000000" w14:paraId="000000C9">
      <w:pPr>
        <w:widowControl w:val="0"/>
        <w:numPr>
          <w:ilvl w:val="0"/>
          <w:numId w:val="2"/>
        </w:numPr>
        <w:spacing w:after="0" w:afterAutospacing="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What controls regional patterns of atmospheric and oceanic warming and cooling at the poles and polar oceans? </w:t>
      </w:r>
    </w:p>
    <w:p w:rsidR="00000000" w:rsidDel="00000000" w:rsidP="00000000" w:rsidRDefault="00000000" w:rsidRPr="00000000" w14:paraId="000000CA">
      <w:pPr>
        <w:widowControl w:val="0"/>
        <w:numPr>
          <w:ilvl w:val="0"/>
          <w:numId w:val="2"/>
        </w:numPr>
        <w:spacing w:after="0" w:afterAutospacing="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How can coupling and feedbacks between the atmosphere and the surface (land ice, sea ice and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ocean) be better represented in Earth System Models? </w:t>
      </w:r>
    </w:p>
    <w:p w:rsidR="00000000" w:rsidDel="00000000" w:rsidP="00000000" w:rsidRDefault="00000000" w:rsidRPr="00000000" w14:paraId="000000CB">
      <w:pPr>
        <w:widowControl w:val="0"/>
        <w:numPr>
          <w:ilvl w:val="0"/>
          <w:numId w:val="2"/>
        </w:numPr>
        <w:spacing w:after="24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Is the recovery of the ozone hole proceeding as expected and how will its recovery affect regional and global atmospheric circulation, climate and ecosystems? </w:t>
      </w:r>
      <w:r w:rsidDel="00000000" w:rsidR="00000000" w:rsidRPr="00000000">
        <w:rPr>
          <w:rtl w:val="0"/>
        </w:rPr>
      </w:r>
    </w:p>
    <w:p w:rsidR="00000000" w:rsidDel="00000000" w:rsidP="00000000" w:rsidRDefault="00000000" w:rsidRPr="00000000" w14:paraId="000000CC">
      <w:pPr>
        <w:widowControl w:val="0"/>
        <w:spacing w:after="240" w:line="305.4545454545455" w:lineRule="auto"/>
        <w:ind w:left="0" w:firstLine="0"/>
        <w:jc w:val="both"/>
        <w:rPr>
          <w:rFonts w:ascii="Arial" w:cs="Arial" w:eastAsia="Arial" w:hAnsi="Arial"/>
        </w:rPr>
      </w:pPr>
      <w:r w:rsidDel="00000000" w:rsidR="00000000" w:rsidRPr="00000000">
        <w:rPr>
          <w:rFonts w:ascii="Arial" w:cs="Arial" w:eastAsia="Arial" w:hAnsi="Arial"/>
          <w:rtl w:val="0"/>
        </w:rPr>
        <w:t xml:space="preserve">Oceans and Sea Ice in a Warming World:</w:t>
      </w:r>
    </w:p>
    <w:p w:rsidR="00000000" w:rsidDel="00000000" w:rsidP="00000000" w:rsidRDefault="00000000" w:rsidRPr="00000000" w14:paraId="000000CD">
      <w:pPr>
        <w:widowControl w:val="0"/>
        <w:numPr>
          <w:ilvl w:val="0"/>
          <w:numId w:val="1"/>
        </w:numPr>
        <w:spacing w:after="0" w:afterAutospacing="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Will changes in the Southern and Arctic Oceans result in feedbacks that accelerate or slow the pace of climate change? </w:t>
      </w:r>
      <w:r w:rsidDel="00000000" w:rsidR="00000000" w:rsidRPr="00000000">
        <w:rPr>
          <w:rFonts w:ascii="Arial" w:cs="Arial" w:eastAsia="Arial" w:hAnsi="Arial"/>
          <w:rtl w:val="0"/>
        </w:rPr>
        <w:t xml:space="preserve"> </w:t>
      </w:r>
    </w:p>
    <w:p w:rsidR="00000000" w:rsidDel="00000000" w:rsidP="00000000" w:rsidRDefault="00000000" w:rsidRPr="00000000" w14:paraId="000000CE">
      <w:pPr>
        <w:widowControl w:val="0"/>
        <w:numPr>
          <w:ilvl w:val="0"/>
          <w:numId w:val="1"/>
        </w:numPr>
        <w:spacing w:after="0" w:afterAutospacing="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Why are the properties and volume of Antarctic Bottom Water and North Atlantic Deep Water changing, and what are the consequences for global ocean circulation and climate? </w:t>
      </w:r>
      <w:r w:rsidDel="00000000" w:rsidR="00000000" w:rsidRPr="00000000">
        <w:rPr>
          <w:rFonts w:ascii="Arial" w:cs="Arial" w:eastAsia="Arial" w:hAnsi="Arial"/>
          <w:rtl w:val="0"/>
        </w:rPr>
        <w:t xml:space="preserve"> </w:t>
      </w:r>
    </w:p>
    <w:p w:rsidR="00000000" w:rsidDel="00000000" w:rsidP="00000000" w:rsidRDefault="00000000" w:rsidRPr="00000000" w14:paraId="000000CF">
      <w:pPr>
        <w:widowControl w:val="0"/>
        <w:numPr>
          <w:ilvl w:val="0"/>
          <w:numId w:val="1"/>
        </w:numPr>
        <w:spacing w:after="0" w:afterAutospacing="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What processes and feedbacks drive changes in the mass, properties and distribution of sea ice? </w:t>
      </w:r>
      <w:r w:rsidDel="00000000" w:rsidR="00000000" w:rsidRPr="00000000">
        <w:rPr>
          <w:rFonts w:ascii="Arial" w:cs="Arial" w:eastAsia="Arial" w:hAnsi="Arial"/>
          <w:rtl w:val="0"/>
        </w:rPr>
        <w:t xml:space="preserve"> </w:t>
      </w:r>
    </w:p>
    <w:p w:rsidR="00000000" w:rsidDel="00000000" w:rsidP="00000000" w:rsidRDefault="00000000" w:rsidRPr="00000000" w14:paraId="000000D0">
      <w:pPr>
        <w:widowControl w:val="0"/>
        <w:numPr>
          <w:ilvl w:val="0"/>
          <w:numId w:val="1"/>
        </w:numPr>
        <w:spacing w:after="0" w:afterAutospacing="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How do changes in sea ice extent, seasonality and properties affect polar atmospheric and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oceanic circulation? </w:t>
      </w:r>
    </w:p>
    <w:p w:rsidR="00000000" w:rsidDel="00000000" w:rsidP="00000000" w:rsidRDefault="00000000" w:rsidRPr="00000000" w14:paraId="000000D1">
      <w:pPr>
        <w:widowControl w:val="0"/>
        <w:numPr>
          <w:ilvl w:val="0"/>
          <w:numId w:val="1"/>
        </w:numPr>
        <w:spacing w:after="240" w:line="305.4545454545455"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How will large-scale processes in the Polar Oceans and atmosphere affect the Ice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Sheets, particularly the rapid disintegration of ice shelves and ice sheet margins? </w:t>
      </w:r>
      <w:r w:rsidDel="00000000" w:rsidR="00000000" w:rsidRPr="00000000">
        <w:rPr>
          <w:rFonts w:ascii="Arial" w:cs="Arial" w:eastAsia="Arial" w:hAnsi="Arial"/>
          <w:rtl w:val="0"/>
        </w:rPr>
        <w:t xml:space="preserve"> </w:t>
      </w:r>
    </w:p>
    <w:p w:rsidR="00000000" w:rsidDel="00000000" w:rsidP="00000000" w:rsidRDefault="00000000" w:rsidRPr="00000000" w14:paraId="000000D2">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3">
      <w:pPr>
        <w:widowControl w:val="0"/>
        <w:spacing w:after="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4">
      <w:pPr>
        <w:widowControl w:val="0"/>
        <w:numPr>
          <w:ilvl w:val="1"/>
          <w:numId w:val="13"/>
        </w:numPr>
        <w:spacing w:after="240" w:lineRule="auto"/>
        <w:ind w:left="450" w:hanging="360"/>
        <w:jc w:val="both"/>
        <w:rPr>
          <w:rFonts w:ascii="Arial" w:cs="Arial" w:eastAsia="Arial" w:hAnsi="Arial"/>
          <w:b w:val="1"/>
        </w:rPr>
      </w:pPr>
      <w:r w:rsidDel="00000000" w:rsidR="00000000" w:rsidRPr="00000000">
        <w:rPr>
          <w:rFonts w:ascii="Arial" w:cs="Arial" w:eastAsia="Arial" w:hAnsi="Arial"/>
          <w:rtl w:val="0"/>
        </w:rPr>
        <w:t xml:space="preserve">Further develop a seamless prediction framework for the Polar regions, involving weather, climate, hydrology and environment-related communities focusing on air-sea interaction, coupled data-assimilation, ecosystems and chemistry. </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Services; Science to Services)</w:t>
      </w:r>
    </w:p>
    <w:p w:rsidR="00000000" w:rsidDel="00000000" w:rsidP="00000000" w:rsidRDefault="00000000" w:rsidRPr="00000000" w14:paraId="000000D5">
      <w:pPr>
        <w:widowControl w:val="0"/>
        <w:spacing w:after="240" w:lineRule="auto"/>
        <w:ind w:left="1440" w:firstLine="0"/>
        <w:jc w:val="both"/>
        <w:rPr>
          <w:rFonts w:ascii="Arial" w:cs="Arial" w:eastAsia="Arial" w:hAnsi="Arial"/>
          <w:i w:val="1"/>
        </w:rPr>
      </w:pPr>
      <w:r w:rsidDel="00000000" w:rsidR="00000000" w:rsidRPr="00000000">
        <w:rPr>
          <w:rtl w:val="0"/>
        </w:rPr>
      </w:r>
    </w:p>
    <w:p w:rsidR="00000000" w:rsidDel="00000000" w:rsidP="00000000" w:rsidRDefault="00000000" w:rsidRPr="00000000" w14:paraId="000000D6">
      <w:pPr>
        <w:widowControl w:val="0"/>
        <w:numPr>
          <w:ilvl w:val="1"/>
          <w:numId w:val="13"/>
        </w:numPr>
        <w:spacing w:after="240" w:lineRule="auto"/>
        <w:ind w:left="450" w:hanging="360"/>
        <w:jc w:val="both"/>
        <w:rPr>
          <w:rFonts w:ascii="Arial" w:cs="Arial" w:eastAsia="Arial" w:hAnsi="Arial"/>
          <w:b w:val="1"/>
        </w:rPr>
      </w:pPr>
      <w:r w:rsidDel="00000000" w:rsidR="00000000" w:rsidRPr="00000000">
        <w:rPr>
          <w:rFonts w:ascii="Arial" w:cs="Arial" w:eastAsia="Arial" w:hAnsi="Arial"/>
          <w:rtl w:val="0"/>
        </w:rPr>
        <w:t xml:space="preserve">Coordinate and sponsor meaningful involvement of early career researchers, especially those from under represented countries, in ongoing WMO activities, strategy, planning, and other opportunities.  Increase involvement of countries with less well developed NMHS and work towards gender equality, particularly in leadership positions (</w:t>
      </w:r>
      <w:r w:rsidDel="00000000" w:rsidR="00000000" w:rsidRPr="00000000">
        <w:rPr>
          <w:rFonts w:ascii="Arial" w:cs="Arial" w:eastAsia="Arial" w:hAnsi="Arial"/>
          <w:i w:val="1"/>
          <w:rtl w:val="0"/>
        </w:rPr>
        <w:t xml:space="preserve">Capacity Building)</w:t>
      </w:r>
    </w:p>
    <w:p w:rsidR="00000000" w:rsidDel="00000000" w:rsidP="00000000" w:rsidRDefault="00000000" w:rsidRPr="00000000" w14:paraId="000000D7">
      <w:pPr>
        <w:widowControl w:val="0"/>
        <w:spacing w:after="240" w:lineRule="auto"/>
        <w:ind w:left="1440" w:firstLine="0"/>
        <w:jc w:val="both"/>
        <w:rPr>
          <w:rFonts w:ascii="Arial" w:cs="Arial" w:eastAsia="Arial" w:hAnsi="Arial"/>
          <w:i w:val="1"/>
        </w:rPr>
      </w:pPr>
      <w:r w:rsidDel="00000000" w:rsidR="00000000" w:rsidRPr="00000000">
        <w:rPr>
          <w:rtl w:val="0"/>
        </w:rPr>
      </w:r>
    </w:p>
    <w:p w:rsidR="00000000" w:rsidDel="00000000" w:rsidP="00000000" w:rsidRDefault="00000000" w:rsidRPr="00000000" w14:paraId="000000D8">
      <w:pPr>
        <w:widowControl w:val="0"/>
        <w:numPr>
          <w:ilvl w:val="1"/>
          <w:numId w:val="13"/>
        </w:numPr>
        <w:spacing w:after="240" w:lineRule="auto"/>
        <w:ind w:left="450" w:hanging="360"/>
        <w:jc w:val="both"/>
        <w:rPr>
          <w:rFonts w:ascii="Arial" w:cs="Arial" w:eastAsia="Arial" w:hAnsi="Arial"/>
          <w:i w:val="1"/>
          <w:u w:val="none"/>
        </w:rPr>
      </w:pPr>
      <w:r w:rsidDel="00000000" w:rsidR="00000000" w:rsidRPr="00000000">
        <w:rPr>
          <w:rFonts w:ascii="Arial" w:cs="Arial" w:eastAsia="Arial" w:hAnsi="Arial"/>
          <w:i w:val="1"/>
          <w:rtl w:val="0"/>
        </w:rPr>
        <w:t xml:space="preserve">GCW Implementation?</w:t>
      </w:r>
    </w:p>
    <w:p w:rsidR="00000000" w:rsidDel="00000000" w:rsidP="00000000" w:rsidRDefault="00000000" w:rsidRPr="00000000" w14:paraId="000000D9">
      <w:pPr>
        <w:widowControl w:val="0"/>
        <w:spacing w:after="240" w:lineRule="auto"/>
        <w:ind w:left="1440" w:firstLine="0"/>
        <w:jc w:val="both"/>
        <w:rPr>
          <w:rFonts w:ascii="Arial" w:cs="Arial" w:eastAsia="Arial" w:hAnsi="Arial"/>
          <w:i w:val="1"/>
        </w:rPr>
      </w:pPr>
      <w:r w:rsidDel="00000000" w:rsidR="00000000" w:rsidRPr="00000000">
        <w:rPr>
          <w:rtl w:val="0"/>
        </w:rPr>
      </w:r>
    </w:p>
    <w:p w:rsidR="00000000" w:rsidDel="00000000" w:rsidP="00000000" w:rsidRDefault="00000000" w:rsidRPr="00000000" w14:paraId="000000DA">
      <w:pPr>
        <w:widowControl w:val="0"/>
        <w:numPr>
          <w:ilvl w:val="1"/>
          <w:numId w:val="13"/>
        </w:numPr>
        <w:spacing w:after="240" w:lineRule="auto"/>
        <w:ind w:left="450" w:hanging="360"/>
        <w:jc w:val="both"/>
        <w:rPr>
          <w:rFonts w:ascii="Arial" w:cs="Arial" w:eastAsia="Arial" w:hAnsi="Arial"/>
          <w:i w:val="1"/>
          <w:u w:val="none"/>
        </w:rPr>
      </w:pPr>
      <w:r w:rsidDel="00000000" w:rsidR="00000000" w:rsidRPr="00000000">
        <w:rPr>
          <w:rFonts w:ascii="Arial" w:cs="Arial" w:eastAsia="Arial" w:hAnsi="Arial"/>
          <w:i w:val="1"/>
          <w:rtl w:val="0"/>
        </w:rPr>
        <w:t xml:space="preserve">Something on the requirements for surface (including ocean) and space observations ?</w:t>
      </w:r>
    </w:p>
    <w:p w:rsidR="00000000" w:rsidDel="00000000" w:rsidP="00000000" w:rsidRDefault="00000000" w:rsidRPr="00000000" w14:paraId="000000DB">
      <w:pPr>
        <w:widowControl w:val="0"/>
        <w:spacing w:after="240" w:lineRule="auto"/>
        <w:ind w:left="0" w:firstLine="0"/>
        <w:jc w:val="both"/>
        <w:rPr>
          <w:rFonts w:ascii="Arial" w:cs="Arial" w:eastAsia="Arial" w:hAnsi="Arial"/>
          <w:b w:val="1"/>
          <w:i w:val="1"/>
          <w:color w:val="6aa84f"/>
        </w:rPr>
      </w:pPr>
      <w:r w:rsidDel="00000000" w:rsidR="00000000" w:rsidRPr="00000000">
        <w:rPr>
          <w:rtl w:val="0"/>
        </w:rPr>
      </w:r>
    </w:p>
    <w:p w:rsidR="00000000" w:rsidDel="00000000" w:rsidP="00000000" w:rsidRDefault="00000000" w:rsidRPr="00000000" w14:paraId="000000DC">
      <w:pPr>
        <w:widowControl w:val="0"/>
        <w:spacing w:after="240" w:lineRule="auto"/>
        <w:jc w:val="both"/>
        <w:rPr>
          <w:rFonts w:ascii="Arial" w:cs="Arial" w:eastAsia="Arial" w:hAnsi="Arial"/>
          <w:b w:val="1"/>
          <w:i w:val="1"/>
          <w:color w:val="6aa84f"/>
        </w:rPr>
      </w:pPr>
      <w:r w:rsidDel="00000000" w:rsidR="00000000" w:rsidRPr="00000000">
        <w:rPr>
          <w:rtl w:val="0"/>
        </w:rPr>
      </w:r>
    </w:p>
    <w:p w:rsidR="00000000" w:rsidDel="00000000" w:rsidP="00000000" w:rsidRDefault="00000000" w:rsidRPr="00000000" w14:paraId="000000DD">
      <w:pPr>
        <w:widowControl w:val="0"/>
        <w:spacing w:after="240" w:lineRule="auto"/>
        <w:jc w:val="both"/>
        <w:rPr>
          <w:rFonts w:ascii="Arial" w:cs="Arial" w:eastAsia="Arial" w:hAnsi="Arial"/>
          <w:b w:val="1"/>
          <w:i w:val="1"/>
          <w:color w:val="6aa84f"/>
        </w:rPr>
      </w:pPr>
      <w:r w:rsidDel="00000000" w:rsidR="00000000" w:rsidRPr="00000000">
        <w:rPr>
          <w:rtl w:val="0"/>
        </w:rPr>
      </w:r>
    </w:p>
    <w:p w:rsidR="00000000" w:rsidDel="00000000" w:rsidP="00000000" w:rsidRDefault="00000000" w:rsidRPr="00000000" w14:paraId="000000DE">
      <w:pPr>
        <w:widowControl w:val="0"/>
        <w:spacing w:after="240"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Annex: Discussion Points for Recommendations</w:t>
      </w:r>
    </w:p>
    <w:p w:rsidR="00000000" w:rsidDel="00000000" w:rsidP="00000000" w:rsidRDefault="00000000" w:rsidRPr="00000000" w14:paraId="000000DF">
      <w:pPr>
        <w:widowControl w:val="0"/>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What is needed?</w:t>
        <w:tab/>
        <w:tab/>
        <w:tab/>
        <w:tab/>
        <w:tab/>
        <w:tab/>
        <w:tab/>
        <w:tab/>
        <w:tab/>
        <w:tab/>
        <w:tab/>
        <w:tab/>
        <w:tab/>
        <w:tab/>
        <w:tab/>
        <w:tab/>
        <w:tab/>
        <w:tab/>
        <w:tab/>
        <w:tab/>
      </w:r>
    </w:p>
    <w:p w:rsidR="00000000" w:rsidDel="00000000" w:rsidP="00000000" w:rsidRDefault="00000000" w:rsidRPr="00000000" w14:paraId="000000E0">
      <w:pPr>
        <w:widowControl w:val="0"/>
        <w:spacing w:after="240" w:lineRule="auto"/>
        <w:jc w:val="both"/>
        <w:rPr>
          <w:rFonts w:ascii="Arial" w:cs="Arial" w:eastAsia="Arial" w:hAnsi="Arial"/>
        </w:rPr>
      </w:pPr>
      <w:r w:rsidDel="00000000" w:rsidR="00000000" w:rsidRPr="00000000">
        <w:rPr>
          <w:rFonts w:ascii="Arial" w:cs="Arial" w:eastAsia="Arial" w:hAnsi="Arial"/>
          <w:b w:val="1"/>
          <w:rtl w:val="0"/>
        </w:rPr>
        <w:t xml:space="preserve">Targeted Research</w:t>
      </w:r>
      <w:r w:rsidDel="00000000" w:rsidR="00000000" w:rsidRPr="00000000">
        <w:rPr>
          <w:rFonts w:ascii="Arial" w:cs="Arial" w:eastAsia="Arial" w:hAnsi="Arial"/>
          <w:rtl w:val="0"/>
        </w:rPr>
        <w:t xml:space="preserve">? In particular science to services</w:t>
      </w:r>
    </w:p>
    <w:p w:rsidR="00000000" w:rsidDel="00000000" w:rsidP="00000000" w:rsidRDefault="00000000" w:rsidRPr="00000000" w14:paraId="000000E1">
      <w:pPr>
        <w:widowControl w:val="0"/>
        <w:numPr>
          <w:ilvl w:val="0"/>
          <w:numId w:val="10"/>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For YOPP ensure that groups undertaking operational observation network design (e.g., Polar Regional Climate Centres, GDPFS, Regional Specialised Meteorological Centres, GCW) participate in the consolidation phase of YOPP to ensure seamless transition of science outcomes to operations</w:t>
      </w:r>
      <w:r w:rsidDel="00000000" w:rsidR="00000000" w:rsidRPr="00000000">
        <w:rPr>
          <w:rtl w:val="0"/>
        </w:rPr>
      </w:r>
    </w:p>
    <w:p w:rsidR="00000000" w:rsidDel="00000000" w:rsidP="00000000" w:rsidRDefault="00000000" w:rsidRPr="00000000" w14:paraId="000000E2">
      <w:pPr>
        <w:widowControl w:val="0"/>
        <w:numPr>
          <w:ilvl w:val="0"/>
          <w:numId w:val="10"/>
        </w:numPr>
        <w:spacing w:after="0" w:after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Exploitation of S2S (WWRP-WCRP Sub-seasonal to Seasonal Project) products for Polar Regions</w:t>
      </w:r>
      <w:r w:rsidDel="00000000" w:rsidR="00000000" w:rsidRPr="00000000">
        <w:rPr>
          <w:rtl w:val="0"/>
        </w:rPr>
      </w:r>
    </w:p>
    <w:p w:rsidR="00000000" w:rsidDel="00000000" w:rsidP="00000000" w:rsidRDefault="00000000" w:rsidRPr="00000000" w14:paraId="000000E3">
      <w:pPr>
        <w:widowControl w:val="0"/>
        <w:numPr>
          <w:ilvl w:val="0"/>
          <w:numId w:val="10"/>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Look at recommendations and gaps in Oceans and Cryosphere IPCC report and where RES in WMO can contribute</w:t>
      </w:r>
    </w:p>
    <w:p w:rsidR="00000000" w:rsidDel="00000000" w:rsidP="00000000" w:rsidRDefault="00000000" w:rsidRPr="00000000" w14:paraId="000000E4">
      <w:pPr>
        <w:widowControl w:val="0"/>
        <w:numPr>
          <w:ilvl w:val="0"/>
          <w:numId w:val="10"/>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Importance of co-design of activities with other research bodies such as SCAR and IASC, for example with SCAR’s next generation of Scientific Research Programmes on Ice Sheet dynamics</w:t>
      </w:r>
    </w:p>
    <w:p w:rsidR="00000000" w:rsidDel="00000000" w:rsidP="00000000" w:rsidRDefault="00000000" w:rsidRPr="00000000" w14:paraId="000000E5">
      <w:pPr>
        <w:widowControl w:val="0"/>
        <w:numPr>
          <w:ilvl w:val="0"/>
          <w:numId w:val="10"/>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Closer linkages with Arctic Council WGs, in particular AMAP and its scientific assessments</w:t>
      </w:r>
    </w:p>
    <w:p w:rsidR="00000000" w:rsidDel="00000000" w:rsidP="00000000" w:rsidRDefault="00000000" w:rsidRPr="00000000" w14:paraId="000000E6">
      <w:pPr>
        <w:widowControl w:val="0"/>
        <w:numPr>
          <w:ilvl w:val="0"/>
          <w:numId w:val="10"/>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Meaningful links to Polar RCCs, EU projects…Joint projects with PEEX, etc. </w:t>
      </w:r>
    </w:p>
    <w:p w:rsidR="00000000" w:rsidDel="00000000" w:rsidP="00000000" w:rsidRDefault="00000000" w:rsidRPr="00000000" w14:paraId="000000E7">
      <w:pPr>
        <w:widowControl w:val="0"/>
        <w:numPr>
          <w:ilvl w:val="0"/>
          <w:numId w:val="10"/>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Importance of polar oceans both for Icelandic chairmanship of Arctic Council and for Ocean Decade</w:t>
      </w:r>
    </w:p>
    <w:p w:rsidR="00000000" w:rsidDel="00000000" w:rsidP="00000000" w:rsidRDefault="00000000" w:rsidRPr="00000000" w14:paraId="000000E8">
      <w:pPr>
        <w:widowControl w:val="0"/>
        <w:numPr>
          <w:ilvl w:val="0"/>
          <w:numId w:val="10"/>
        </w:numPr>
        <w:spacing w:after="24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Explore Black carbon and ozone as climate forcers at the poles - linkages between GAW and other international activities</w:t>
      </w:r>
    </w:p>
    <w:p w:rsidR="00000000" w:rsidDel="00000000" w:rsidP="00000000" w:rsidRDefault="00000000" w:rsidRPr="00000000" w14:paraId="000000E9">
      <w:pPr>
        <w:widowControl w:val="0"/>
        <w:spacing w:after="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A">
      <w:pPr>
        <w:widowControl w:val="0"/>
        <w:spacing w:after="240" w:lineRule="auto"/>
        <w:jc w:val="both"/>
        <w:rPr>
          <w:rFonts w:ascii="Arial" w:cs="Arial" w:eastAsia="Arial" w:hAnsi="Arial"/>
        </w:rPr>
      </w:pPr>
      <w:r w:rsidDel="00000000" w:rsidR="00000000" w:rsidRPr="00000000">
        <w:rPr>
          <w:rFonts w:ascii="Arial" w:cs="Arial" w:eastAsia="Arial" w:hAnsi="Arial"/>
          <w:b w:val="1"/>
          <w:rtl w:val="0"/>
        </w:rPr>
        <w:t xml:space="preserve">Enhancement of observations and Services?</w:t>
      </w:r>
      <w:r w:rsidDel="00000000" w:rsidR="00000000" w:rsidRPr="00000000">
        <w:rPr>
          <w:rFonts w:ascii="Arial" w:cs="Arial" w:eastAsia="Arial" w:hAnsi="Arial"/>
          <w:rtl w:val="0"/>
        </w:rPr>
        <w:t xml:space="preserve"> Which ones? Links to SAON and operational centres (ECMWF, NCEP…). Gaps in GCW, AntON etc. (how can more people be engaged?) Links from research and physical climate services to ecosystem services?</w:t>
      </w:r>
    </w:p>
    <w:p w:rsidR="00000000" w:rsidDel="00000000" w:rsidP="00000000" w:rsidRDefault="00000000" w:rsidRPr="00000000" w14:paraId="000000EB">
      <w:pPr>
        <w:widowControl w:val="0"/>
        <w:numPr>
          <w:ilvl w:val="0"/>
          <w:numId w:val="7"/>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To contribute for the polar activities (polar applications, polar observations) to the Rolling Review of Requirements (RRR) and development of the WIGOS Implementation Plan in response to the WIGOS Vision 2040. This will include responding to the identified science questions that are relevant to polar regions (see Annex to Decision 26 (EC-70)), and conducting the required impact studies.</w:t>
      </w:r>
    </w:p>
    <w:p w:rsidR="00000000" w:rsidDel="00000000" w:rsidP="00000000" w:rsidRDefault="00000000" w:rsidRPr="00000000" w14:paraId="000000EC">
      <w:pPr>
        <w:widowControl w:val="0"/>
        <w:numPr>
          <w:ilvl w:val="0"/>
          <w:numId w:val="7"/>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To ensure the continuous interaction with research activities with a special focus on data-assimilation and reanalysis in the context of the Earth System science</w:t>
      </w:r>
    </w:p>
    <w:p w:rsidR="00000000" w:rsidDel="00000000" w:rsidP="00000000" w:rsidRDefault="00000000" w:rsidRPr="00000000" w14:paraId="000000ED">
      <w:pPr>
        <w:widowControl w:val="0"/>
        <w:numPr>
          <w:ilvl w:val="0"/>
          <w:numId w:val="7"/>
        </w:numPr>
        <w:spacing w:after="0" w:afterAutospacing="0" w:lineRule="auto"/>
        <w:ind w:left="720" w:hanging="360"/>
        <w:jc w:val="both"/>
        <w:rPr>
          <w:rFonts w:ascii="Arial" w:cs="Arial" w:eastAsia="Arial" w:hAnsi="Arial"/>
        </w:rPr>
      </w:pPr>
      <w:r w:rsidDel="00000000" w:rsidR="00000000" w:rsidRPr="00000000">
        <w:rPr>
          <w:rFonts w:ascii="Arial" w:cs="Arial" w:eastAsia="Arial" w:hAnsi="Arial"/>
          <w:rtl w:val="0"/>
        </w:rPr>
        <w:t xml:space="preserve">To develop and maintain the polar component of the WIGOS Data Quality Monitoring System (WDQMS).</w:t>
      </w:r>
    </w:p>
    <w:p w:rsidR="00000000" w:rsidDel="00000000" w:rsidP="00000000" w:rsidRDefault="00000000" w:rsidRPr="00000000" w14:paraId="000000EE">
      <w:pPr>
        <w:widowControl w:val="0"/>
        <w:numPr>
          <w:ilvl w:val="0"/>
          <w:numId w:val="7"/>
        </w:numPr>
        <w:spacing w:after="0" w:after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identify the role of Regional WIGOS Centres (RWCs) with regard to polar observations. To identify those RWCs, which can play a role for Arctic and/or Antarctic observations.</w:t>
      </w:r>
    </w:p>
    <w:p w:rsidR="00000000" w:rsidDel="00000000" w:rsidP="00000000" w:rsidRDefault="00000000" w:rsidRPr="00000000" w14:paraId="000000EF">
      <w:pPr>
        <w:widowControl w:val="0"/>
        <w:numPr>
          <w:ilvl w:val="0"/>
          <w:numId w:val="7"/>
        </w:numPr>
        <w:spacing w:after="0" w:after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contribute to SAON 10-year Strategy and related Implementation Plan.</w:t>
      </w:r>
    </w:p>
    <w:p w:rsidR="00000000" w:rsidDel="00000000" w:rsidP="00000000" w:rsidRDefault="00000000" w:rsidRPr="00000000" w14:paraId="000000F0">
      <w:pPr>
        <w:widowControl w:val="0"/>
        <w:numPr>
          <w:ilvl w:val="0"/>
          <w:numId w:val="7"/>
        </w:numPr>
        <w:spacing w:after="0" w:after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contribute to GOOS 2030 Strategy and related implementation plan for the polar part. This will include further development and enhancement of polar ocean observing networks (ship-based observations, ice buoys and data buoys, ice tethered platforms, Argo, gliders, etc.).</w:t>
      </w:r>
    </w:p>
    <w:p w:rsidR="00000000" w:rsidDel="00000000" w:rsidP="00000000" w:rsidRDefault="00000000" w:rsidRPr="00000000" w14:paraId="000000F1">
      <w:pPr>
        <w:widowControl w:val="0"/>
        <w:numPr>
          <w:ilvl w:val="0"/>
          <w:numId w:val="7"/>
        </w:numPr>
        <w:spacing w:after="0" w:after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contribute to the GCOS Implementation Plan for the polar part.</w:t>
      </w:r>
    </w:p>
    <w:p w:rsidR="00000000" w:rsidDel="00000000" w:rsidP="00000000" w:rsidRDefault="00000000" w:rsidRPr="00000000" w14:paraId="000000F2">
      <w:pPr>
        <w:widowControl w:val="0"/>
        <w:numPr>
          <w:ilvl w:val="0"/>
          <w:numId w:val="7"/>
        </w:numPr>
        <w:spacing w:after="0" w:after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develop GBON and RBON in Polar regions in collaboration with partners, including integrating AntON into RBON/GBON.</w:t>
      </w:r>
    </w:p>
    <w:p w:rsidR="00000000" w:rsidDel="00000000" w:rsidP="00000000" w:rsidRDefault="00000000" w:rsidRPr="00000000" w14:paraId="000000F3">
      <w:pPr>
        <w:widowControl w:val="0"/>
        <w:numPr>
          <w:ilvl w:val="0"/>
          <w:numId w:val="7"/>
        </w:numPr>
        <w:spacing w:after="0" w:after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further develop GCW Observing Networks in the Polar regions.</w:t>
      </w:r>
    </w:p>
    <w:p w:rsidR="00000000" w:rsidDel="00000000" w:rsidP="00000000" w:rsidRDefault="00000000" w:rsidRPr="00000000" w14:paraId="000000F4">
      <w:pPr>
        <w:widowControl w:val="0"/>
        <w:numPr>
          <w:ilvl w:val="0"/>
          <w:numId w:val="7"/>
        </w:numPr>
        <w:spacing w:after="24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complete development, and maintain the GCW Data Portal.</w:t>
      </w:r>
    </w:p>
    <w:p w:rsidR="00000000" w:rsidDel="00000000" w:rsidP="00000000" w:rsidRDefault="00000000" w:rsidRPr="00000000" w14:paraId="000000F5">
      <w:pPr>
        <w:rPr>
          <w:rFonts w:ascii="Arial" w:cs="Arial" w:eastAsia="Arial" w:hAnsi="Arial"/>
          <w:b w:val="1"/>
        </w:rPr>
      </w:pPr>
      <w:r w:rsidDel="00000000" w:rsidR="00000000" w:rsidRPr="00000000">
        <w:rPr>
          <w:rtl w:val="0"/>
        </w:rPr>
      </w:r>
    </w:p>
    <w:p w:rsidR="00000000" w:rsidDel="00000000" w:rsidP="00000000" w:rsidRDefault="00000000" w:rsidRPr="00000000" w14:paraId="000000F6">
      <w:pPr>
        <w:rPr>
          <w:rFonts w:ascii="Arial" w:cs="Arial" w:eastAsia="Arial" w:hAnsi="Arial"/>
        </w:rPr>
      </w:pPr>
      <w:r w:rsidDel="00000000" w:rsidR="00000000" w:rsidRPr="00000000">
        <w:rPr>
          <w:rFonts w:ascii="Arial" w:cs="Arial" w:eastAsia="Arial" w:hAnsi="Arial"/>
          <w:b w:val="1"/>
          <w:rtl w:val="0"/>
        </w:rPr>
        <w:t xml:space="preserve">Standards? </w:t>
      </w:r>
      <w:r w:rsidDel="00000000" w:rsidR="00000000" w:rsidRPr="00000000">
        <w:rPr>
          <w:rFonts w:ascii="Arial" w:cs="Arial" w:eastAsia="Arial" w:hAnsi="Arial"/>
          <w:rtl w:val="0"/>
        </w:rPr>
        <w:t xml:space="preserve">to exchange ideas on best practices in data and information management; and to foster involvement of the parties in their respective data management committees, based on opportunities for greater progress; </w:t>
      </w:r>
    </w:p>
    <w:p w:rsidR="00000000" w:rsidDel="00000000" w:rsidP="00000000" w:rsidRDefault="00000000" w:rsidRPr="00000000" w14:paraId="000000F7">
      <w:pPr>
        <w:rPr>
          <w:rFonts w:ascii="Arial" w:cs="Arial" w:eastAsia="Arial" w:hAnsi="Arial"/>
        </w:rPr>
      </w:pPr>
      <w:r w:rsidDel="00000000" w:rsidR="00000000" w:rsidRPr="00000000">
        <w:rPr>
          <w:rtl w:val="0"/>
        </w:rPr>
      </w:r>
    </w:p>
    <w:p w:rsidR="00000000" w:rsidDel="00000000" w:rsidP="00000000" w:rsidRDefault="00000000" w:rsidRPr="00000000" w14:paraId="000000F8">
      <w:pPr>
        <w:widowControl w:val="0"/>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Monitoring</w:t>
      </w:r>
      <w:r w:rsidDel="00000000" w:rsidR="00000000" w:rsidRPr="00000000">
        <w:rPr>
          <w:rFonts w:ascii="Arial" w:cs="Arial" w:eastAsia="Arial" w:hAnsi="Arial"/>
          <w:rtl w:val="0"/>
        </w:rPr>
        <w:t xml:space="preserve">? (e.g. monitoring of melting, permafrost thawing etc. by satellite: links to PSTG): use of new satellite sensors: Argo array under ice, enhancement of GCW sites?….</w:t>
      </w:r>
      <w:r w:rsidDel="00000000" w:rsidR="00000000" w:rsidRPr="00000000">
        <w:rPr>
          <w:rtl w:val="0"/>
        </w:rPr>
      </w:r>
    </w:p>
    <w:p w:rsidR="00000000" w:rsidDel="00000000" w:rsidP="00000000" w:rsidRDefault="00000000" w:rsidRPr="00000000" w14:paraId="000000F9">
      <w:pPr>
        <w:widowControl w:val="0"/>
        <w:spacing w:after="240" w:lineRule="auto"/>
        <w:jc w:val="both"/>
        <w:rPr>
          <w:rFonts w:ascii="Arial" w:cs="Arial" w:eastAsia="Arial" w:hAnsi="Arial"/>
        </w:rPr>
      </w:pPr>
      <w:r w:rsidDel="00000000" w:rsidR="00000000" w:rsidRPr="00000000">
        <w:rPr>
          <w:rFonts w:ascii="Arial" w:cs="Arial" w:eastAsia="Arial" w:hAnsi="Arial"/>
          <w:b w:val="1"/>
          <w:rtl w:val="0"/>
        </w:rPr>
        <w:t xml:space="preserve">Modelling? </w:t>
      </w:r>
      <w:r w:rsidDel="00000000" w:rsidR="00000000" w:rsidRPr="00000000">
        <w:rPr>
          <w:rFonts w:ascii="Arial" w:cs="Arial" w:eastAsia="Arial" w:hAnsi="Arial"/>
          <w:rtl w:val="0"/>
        </w:rPr>
        <w:t xml:space="preserve">Advances in sea ice modelling and prediction that will help with real-time forecasting, in particular over Southern Ocean over a range of timescales… How to improve skill in simulating and predicting rapid rate of Arctic climate (sea ice, snowpack change, permafrost, aerosols, …)</w:t>
      </w:r>
      <w:r w:rsidDel="00000000" w:rsidR="00000000" w:rsidRPr="00000000">
        <w:rPr>
          <w:rtl w:val="0"/>
        </w:rPr>
      </w:r>
    </w:p>
    <w:p w:rsidR="00000000" w:rsidDel="00000000" w:rsidP="00000000" w:rsidRDefault="00000000" w:rsidRPr="00000000" w14:paraId="000000FA">
      <w:pPr>
        <w:widowControl w:val="0"/>
        <w:numPr>
          <w:ilvl w:val="0"/>
          <w:numId w:val="15"/>
        </w:numPr>
        <w:spacing w:after="24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further develop a seamless prediction framework for Polar regions, involving weather, climate, hydrology and environment-related communities focusing on air-sea interaction, coupled data-assimilation, ecosystems and chemistry. </w:t>
      </w:r>
      <w:r w:rsidDel="00000000" w:rsidR="00000000" w:rsidRPr="00000000">
        <w:rPr>
          <w:rtl w:val="0"/>
        </w:rPr>
      </w:r>
    </w:p>
    <w:p w:rsidR="00000000" w:rsidDel="00000000" w:rsidP="00000000" w:rsidRDefault="00000000" w:rsidRPr="00000000" w14:paraId="000000FB">
      <w:pPr>
        <w:widowControl w:val="0"/>
        <w:spacing w:after="240" w:lineRule="auto"/>
        <w:jc w:val="both"/>
        <w:rPr>
          <w:rFonts w:ascii="Arial" w:cs="Arial" w:eastAsia="Arial" w:hAnsi="Arial"/>
        </w:rPr>
      </w:pPr>
      <w:r w:rsidDel="00000000" w:rsidR="00000000" w:rsidRPr="00000000">
        <w:rPr>
          <w:rFonts w:ascii="Arial" w:cs="Arial" w:eastAsia="Arial" w:hAnsi="Arial"/>
          <w:b w:val="1"/>
          <w:rtl w:val="0"/>
        </w:rPr>
        <w:t xml:space="preserve">Infrastructure? </w:t>
      </w:r>
      <w:r w:rsidDel="00000000" w:rsidR="00000000" w:rsidRPr="00000000">
        <w:rPr>
          <w:rFonts w:ascii="Arial" w:cs="Arial" w:eastAsia="Arial" w:hAnsi="Arial"/>
          <w:rtl w:val="0"/>
        </w:rPr>
        <w:t xml:space="preserve">Full implementation of GCW; Antarctic RCC; SMEAR concept</w:t>
      </w:r>
      <w:r w:rsidDel="00000000" w:rsidR="00000000" w:rsidRPr="00000000">
        <w:rPr>
          <w:rFonts w:ascii="Arial" w:cs="Arial" w:eastAsia="Arial" w:hAnsi="Arial"/>
          <w:vertAlign w:val="superscript"/>
        </w:rPr>
        <w:footnoteReference w:customMarkFollows="0" w:id="40"/>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FC">
      <w:pPr>
        <w:widowControl w:val="0"/>
        <w:numPr>
          <w:ilvl w:val="0"/>
          <w:numId w:val="14"/>
        </w:numPr>
        <w:spacing w:after="24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As a follow up of the second Arctic Science ministerial, WMO could proactively propose a road-map for science and observational infrastructures that are relevant to the Earth System approach for Polar Regions. This need to be streamlined through the Arctic Council initiatives and SAON.</w:t>
      </w:r>
      <w:r w:rsidDel="00000000" w:rsidR="00000000" w:rsidRPr="00000000">
        <w:rPr>
          <w:rtl w:val="0"/>
        </w:rPr>
      </w:r>
    </w:p>
    <w:p w:rsidR="00000000" w:rsidDel="00000000" w:rsidP="00000000" w:rsidRDefault="00000000" w:rsidRPr="00000000" w14:paraId="000000FD">
      <w:pPr>
        <w:widowControl w:val="0"/>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Capacity building?</w:t>
      </w:r>
      <w:r w:rsidDel="00000000" w:rsidR="00000000" w:rsidRPr="00000000">
        <w:rPr>
          <w:rFonts w:ascii="Arial" w:cs="Arial" w:eastAsia="Arial" w:hAnsi="Arial"/>
          <w:rtl w:val="0"/>
        </w:rPr>
        <w:t xml:space="preserve"> To coordinate and sponsor meaningful involvement of early career researchers, especially those from under represented countries, in ongoing activities, strategy, planning, and other opportunities.  Increase involvement of countries with less well developed NMHS…</w:t>
      </w:r>
      <w:r w:rsidDel="00000000" w:rsidR="00000000" w:rsidRPr="00000000">
        <w:rPr>
          <w:rtl w:val="0"/>
        </w:rPr>
      </w:r>
    </w:p>
    <w:p w:rsidR="00000000" w:rsidDel="00000000" w:rsidP="00000000" w:rsidRDefault="00000000" w:rsidRPr="00000000" w14:paraId="000000FE">
      <w:pPr>
        <w:widowControl w:val="0"/>
        <w:spacing w:after="240" w:lineRule="auto"/>
        <w:jc w:val="both"/>
        <w:rPr>
          <w:rFonts w:ascii="Arial" w:cs="Arial" w:eastAsia="Arial" w:hAnsi="Arial"/>
        </w:rPr>
      </w:pPr>
      <w:r w:rsidDel="00000000" w:rsidR="00000000" w:rsidRPr="00000000">
        <w:rPr>
          <w:rFonts w:ascii="Arial" w:cs="Arial" w:eastAsia="Arial" w:hAnsi="Arial"/>
          <w:b w:val="1"/>
          <w:rtl w:val="0"/>
        </w:rPr>
        <w:t xml:space="preserve">Social and Economic dimension</w:t>
      </w:r>
      <w:r w:rsidDel="00000000" w:rsidR="00000000" w:rsidRPr="00000000">
        <w:rPr>
          <w:rFonts w:ascii="Arial" w:cs="Arial" w:eastAsia="Arial" w:hAnsi="Arial"/>
          <w:rtl w:val="0"/>
        </w:rPr>
        <w:t xml:space="preserve"> (the Polar Prediction Project has an </w:t>
      </w:r>
      <w:r w:rsidDel="00000000" w:rsidR="00000000" w:rsidRPr="00000000">
        <w:rPr>
          <w:rFonts w:ascii="Arial" w:cs="Arial" w:eastAsia="Arial" w:hAnsi="Arial"/>
          <w:i w:val="1"/>
          <w:rtl w:val="0"/>
        </w:rPr>
        <w:t xml:space="preserve">ad hoc</w:t>
      </w:r>
      <w:r w:rsidDel="00000000" w:rsidR="00000000" w:rsidRPr="00000000">
        <w:rPr>
          <w:rFonts w:ascii="Arial" w:cs="Arial" w:eastAsia="Arial" w:hAnsi="Arial"/>
          <w:rtl w:val="0"/>
        </w:rPr>
        <w:t xml:space="preserve"> WG)…</w:t>
      </w:r>
      <w:r w:rsidDel="00000000" w:rsidR="00000000" w:rsidRPr="00000000">
        <w:rPr>
          <w:rtl w:val="0"/>
        </w:rPr>
      </w:r>
    </w:p>
    <w:p w:rsidR="00000000" w:rsidDel="00000000" w:rsidP="00000000" w:rsidRDefault="00000000" w:rsidRPr="00000000" w14:paraId="000000FF">
      <w:pPr>
        <w:widowControl w:val="0"/>
        <w:numPr>
          <w:ilvl w:val="0"/>
          <w:numId w:val="9"/>
        </w:numPr>
        <w:spacing w:after="24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To a run a social and economic field campaign in the Arctic under the Polar Prediction Project in order to better understand decision making processes </w:t>
      </w:r>
      <w:r w:rsidDel="00000000" w:rsidR="00000000" w:rsidRPr="00000000">
        <w:rPr>
          <w:rtl w:val="0"/>
        </w:rPr>
      </w:r>
    </w:p>
    <w:p w:rsidR="00000000" w:rsidDel="00000000" w:rsidP="00000000" w:rsidRDefault="00000000" w:rsidRPr="00000000" w14:paraId="00000100">
      <w:pPr>
        <w:widowControl w:val="0"/>
        <w:spacing w:after="240" w:lineRule="auto"/>
        <w:jc w:val="both"/>
        <w:rPr>
          <w:rFonts w:ascii="Arial" w:cs="Arial" w:eastAsia="Arial" w:hAnsi="Arial"/>
          <w:i w:val="1"/>
        </w:rPr>
      </w:pPr>
      <w:r w:rsidDel="00000000" w:rsidR="00000000" w:rsidRPr="00000000">
        <w:rPr>
          <w:rFonts w:ascii="Arial" w:cs="Arial" w:eastAsia="Arial" w:hAnsi="Arial"/>
          <w:b w:val="1"/>
          <w:rtl w:val="0"/>
        </w:rPr>
        <w:t xml:space="preserve">Key Policy Partnerships ?</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01">
      <w:pPr>
        <w:widowControl w:val="0"/>
        <w:spacing w:after="240" w:lineRule="auto"/>
        <w:ind w:left="0" w:firstLine="0"/>
        <w:jc w:val="both"/>
        <w:rPr>
          <w:rFonts w:ascii="Arial" w:cs="Arial" w:eastAsia="Arial" w:hAnsi="Arial"/>
          <w:i w:val="1"/>
        </w:rPr>
      </w:pPr>
      <w:r w:rsidDel="00000000" w:rsidR="00000000" w:rsidRPr="00000000">
        <w:rPr>
          <w:rFonts w:ascii="Arial" w:cs="Arial" w:eastAsia="Arial" w:hAnsi="Arial"/>
          <w:i w:val="1"/>
          <w:rtl w:val="0"/>
        </w:rPr>
        <w:t xml:space="preserve">Arctic Council:</w:t>
      </w:r>
    </w:p>
    <w:p w:rsidR="00000000" w:rsidDel="00000000" w:rsidP="00000000" w:rsidRDefault="00000000" w:rsidRPr="00000000" w14:paraId="00000102">
      <w:pPr>
        <w:widowControl w:val="0"/>
        <w:spacing w:before="120" w:lineRule="auto"/>
        <w:ind w:left="0" w:firstLine="0"/>
        <w:jc w:val="both"/>
        <w:rPr>
          <w:rFonts w:ascii="Arial" w:cs="Arial" w:eastAsia="Arial" w:hAnsi="Arial"/>
        </w:rPr>
      </w:pPr>
      <w:r w:rsidDel="00000000" w:rsidR="00000000" w:rsidRPr="00000000">
        <w:rPr>
          <w:rFonts w:ascii="Arial" w:cs="Arial" w:eastAsia="Arial" w:hAnsi="Arial"/>
          <w:rtl w:val="0"/>
        </w:rPr>
        <w:t xml:space="preserve">Work with the chair of the Arctic Council to</w:t>
      </w:r>
      <w:r w:rsidDel="00000000" w:rsidR="00000000" w:rsidRPr="00000000">
        <w:rPr>
          <w:rFonts w:ascii="Arial" w:cs="Arial" w:eastAsia="Arial" w:hAnsi="Arial"/>
          <w:rtl w:val="0"/>
        </w:rPr>
        <w:t xml:space="preserve"> </w:t>
      </w:r>
    </w:p>
    <w:p w:rsidR="00000000" w:rsidDel="00000000" w:rsidP="00000000" w:rsidRDefault="00000000" w:rsidRPr="00000000" w14:paraId="00000103">
      <w:pPr>
        <w:widowControl w:val="0"/>
        <w:numPr>
          <w:ilvl w:val="0"/>
          <w:numId w:val="12"/>
        </w:numPr>
        <w:spacing w:after="0" w:afterAutospacing="0" w:before="10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Strengthen the role/mandate of NMHSs, as a mechanism to deliver the strategic goals of WMO</w:t>
      </w:r>
    </w:p>
    <w:p w:rsidR="00000000" w:rsidDel="00000000" w:rsidP="00000000" w:rsidRDefault="00000000" w:rsidRPr="00000000" w14:paraId="00000104">
      <w:pPr>
        <w:widowControl w:val="0"/>
        <w:numPr>
          <w:ilvl w:val="0"/>
          <w:numId w:val="12"/>
        </w:numPr>
        <w:spacing w:before="0" w:beforeAutospacing="0" w:lineRule="auto"/>
        <w:ind w:left="720" w:hanging="360"/>
        <w:jc w:val="both"/>
        <w:rPr>
          <w:rFonts w:ascii="Arial" w:cs="Arial" w:eastAsia="Arial" w:hAnsi="Arial"/>
          <w:u w:val="none"/>
        </w:rPr>
      </w:pPr>
      <w:r w:rsidDel="00000000" w:rsidR="00000000" w:rsidRPr="00000000">
        <w:rPr>
          <w:rFonts w:ascii="Arial" w:cs="Arial" w:eastAsia="Arial" w:hAnsi="Arial"/>
          <w:rtl w:val="0"/>
        </w:rPr>
        <w:t xml:space="preserve">Obtain statement of PRs of Member countries on priorities, to be pursued within the WMO framework</w:t>
      </w:r>
    </w:p>
    <w:p w:rsidR="00000000" w:rsidDel="00000000" w:rsidP="00000000" w:rsidRDefault="00000000" w:rsidRPr="00000000" w14:paraId="00000105">
      <w:pPr>
        <w:widowControl w:val="0"/>
        <w:spacing w:before="120" w:lineRule="auto"/>
        <w:jc w:val="both"/>
        <w:rPr>
          <w:rFonts w:ascii="Calibri" w:cs="Calibri" w:eastAsia="Calibri" w:hAnsi="Calibri"/>
          <w:sz w:val="50"/>
          <w:szCs w:val="50"/>
        </w:rPr>
      </w:pPr>
      <w:r w:rsidDel="00000000" w:rsidR="00000000" w:rsidRPr="00000000">
        <w:rPr>
          <w:rFonts w:ascii="Arial" w:cs="Arial" w:eastAsia="Arial" w:hAnsi="Arial"/>
          <w:rtl w:val="0"/>
        </w:rPr>
        <w:t xml:space="preserve">Proposed approach: WMO and the Chair country (through PR) to prepare and act on strategy on planned priority areas, with engagement of WMO programmes (e.g. targeted activities). Align planning cycle with AC chairmanship and Congress (2-year cycle). Example is Arctic hydro modelling with the Icelandic chairmanship.</w:t>
      </w:r>
      <w:r w:rsidDel="00000000" w:rsidR="00000000" w:rsidRPr="00000000">
        <w:rPr>
          <w:rtl w:val="0"/>
        </w:rPr>
      </w:r>
    </w:p>
    <w:p w:rsidR="00000000" w:rsidDel="00000000" w:rsidP="00000000" w:rsidRDefault="00000000" w:rsidRPr="00000000" w14:paraId="00000106">
      <w:pPr>
        <w:widowControl w:val="0"/>
        <w:spacing w:before="12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07">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At the level of the Working Groups</w:t>
      </w:r>
      <w:r w:rsidDel="00000000" w:rsidR="00000000" w:rsidRPr="00000000">
        <w:rPr>
          <w:rFonts w:ascii="Arial" w:cs="Arial" w:eastAsia="Arial" w:hAnsi="Arial"/>
          <w:rtl w:val="0"/>
        </w:rPr>
        <w:t xml:space="preserve"> our key interactions are with AMAP, followed by PAME. The other WGs are probably lower priority for the moment. We can (fairly) easily identify some key Actions from this…</w:t>
      </w:r>
    </w:p>
    <w:p w:rsidR="00000000" w:rsidDel="00000000" w:rsidP="00000000" w:rsidRDefault="00000000" w:rsidRPr="00000000" w14:paraId="00000108">
      <w:pPr>
        <w:widowControl w:val="0"/>
        <w:spacing w:after="240" w:lineRule="auto"/>
        <w:jc w:val="both"/>
        <w:rPr>
          <w:rFonts w:ascii="Arial" w:cs="Arial" w:eastAsia="Arial" w:hAnsi="Arial"/>
          <w:i w:val="1"/>
        </w:rPr>
      </w:pPr>
      <w:r w:rsidDel="00000000" w:rsidR="00000000" w:rsidRPr="00000000">
        <w:rPr>
          <w:rFonts w:ascii="Arial" w:cs="Arial" w:eastAsia="Arial" w:hAnsi="Arial"/>
          <w:i w:val="1"/>
          <w:rtl w:val="0"/>
        </w:rPr>
        <w:t xml:space="preserve">Antarctic Treaty:</w:t>
      </w:r>
    </w:p>
    <w:p w:rsidR="00000000" w:rsidDel="00000000" w:rsidP="00000000" w:rsidRDefault="00000000" w:rsidRPr="00000000" w14:paraId="00000109">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Work with Treaty Parties on mutual areas of collaboration including improved met and climate information and forecasts for the Antarctic Region, including safety at sea and the Antarctic Regional Climate Centres. Encourage Treaty Parties to input to WMO initiatives such as AntON and GCW. Provide advice to Treaty Parties on a number of activities, in particular with regards to climate change in the region. POssible future initiatives such as focussing on black carbon and short-lived climate forcers (GAW).</w:t>
      </w:r>
    </w:p>
    <w:p w:rsidR="00000000" w:rsidDel="00000000" w:rsidP="00000000" w:rsidRDefault="00000000" w:rsidRPr="00000000" w14:paraId="0000010A">
      <w:pPr>
        <w:widowControl w:val="0"/>
        <w:spacing w:after="240" w:lineRule="auto"/>
        <w:jc w:val="both"/>
        <w:rPr>
          <w:rFonts w:ascii="Arial" w:cs="Arial" w:eastAsia="Arial" w:hAnsi="Arial"/>
          <w:i w:val="1"/>
        </w:rPr>
      </w:pPr>
      <w:r w:rsidDel="00000000" w:rsidR="00000000" w:rsidRPr="00000000">
        <w:rPr>
          <w:rFonts w:ascii="Arial" w:cs="Arial" w:eastAsia="Arial" w:hAnsi="Arial"/>
          <w:i w:val="1"/>
          <w:rtl w:val="0"/>
        </w:rPr>
        <w:t xml:space="preserve">Other:</w:t>
      </w:r>
    </w:p>
    <w:p w:rsidR="00000000" w:rsidDel="00000000" w:rsidP="00000000" w:rsidRDefault="00000000" w:rsidRPr="00000000" w14:paraId="0000010B">
      <w:pPr>
        <w:widowControl w:val="0"/>
        <w:spacing w:after="240" w:lineRule="auto"/>
        <w:jc w:val="both"/>
        <w:rPr>
          <w:rFonts w:ascii="Arial" w:cs="Arial" w:eastAsia="Arial" w:hAnsi="Arial"/>
        </w:rPr>
      </w:pPr>
      <w:r w:rsidDel="00000000" w:rsidR="00000000" w:rsidRPr="00000000">
        <w:rPr>
          <w:rFonts w:ascii="Arial" w:cs="Arial" w:eastAsia="Arial" w:hAnsi="Arial"/>
          <w:rtl w:val="0"/>
        </w:rPr>
        <w:t xml:space="preserve">There are a number of other policy activities and actors with an interest in the polar regions. UNEP have an Antarctic and Arctic coordinator, IOC have a focus on polar oceans (the UN Ocean Decade may provide further impetus for this). The Arctic Ministerials provide further opportunities to further WMO input to the policy realm.</w:t>
      </w:r>
    </w:p>
    <w:p w:rsidR="00000000" w:rsidDel="00000000" w:rsidP="00000000" w:rsidRDefault="00000000" w:rsidRPr="00000000" w14:paraId="0000010C">
      <w:pPr>
        <w:widowControl w:val="0"/>
        <w:spacing w:after="240" w:lineRule="auto"/>
        <w:ind w:left="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10D">
      <w:pPr>
        <w:widowControl w:val="0"/>
        <w:spacing w:after="240" w:lineRule="auto"/>
        <w:jc w:val="both"/>
        <w:rPr>
          <w:rFonts w:ascii="Arial" w:cs="Arial" w:eastAsia="Arial" w:hAnsi="Arial"/>
        </w:rPr>
      </w:pPr>
      <w:r w:rsidDel="00000000" w:rsidR="00000000" w:rsidRPr="00000000">
        <w:rPr>
          <w:rtl w:val="0"/>
        </w:rPr>
      </w:r>
    </w:p>
    <w:sectPr>
      <w:pgSz w:h="16840" w:w="11900"/>
      <w:pgMar w:bottom="1440" w:top="1440" w:left="1800" w:right="180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Times New Roman"/>
  <w:font w:name="Georgia"/>
  <w:font w:name="Arial"/>
  <w:font w:name="MS Gothic"/>
  <w:font w:name="Calibri"/>
  <w:font w:name="Courier New"/>
  <w:font w:name="Noto Sans Symbols"/>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1">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https://www.unenvironment.org</w:t>
      </w:r>
      <w:r w:rsidDel="00000000" w:rsidR="00000000" w:rsidRPr="00000000">
        <w:rPr>
          <w:rtl w:val="0"/>
        </w:rPr>
      </w:r>
    </w:p>
  </w:footnote>
  <w:footnote w:id="2">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http://www.imo.org/en/MediaCentre/HotTopics/polar/Pages/default.aspx</w:t>
      </w:r>
      <w:r w:rsidDel="00000000" w:rsidR="00000000" w:rsidRPr="00000000">
        <w:rPr>
          <w:rtl w:val="0"/>
        </w:rPr>
      </w:r>
    </w:p>
  </w:footnote>
  <w:footnote w:id="3">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See </w:t>
      </w:r>
      <w:hyperlink r:id="rId1">
        <w:r w:rsidDel="00000000" w:rsidR="00000000" w:rsidRPr="00000000">
          <w:rPr>
            <w:rFonts w:ascii="Cambria" w:cs="Cambria" w:eastAsia="Cambria" w:hAnsi="Cambria"/>
            <w:b w:val="0"/>
            <w:i w:val="0"/>
            <w:smallCaps w:val="0"/>
            <w:strike w:val="0"/>
            <w:color w:val="0000ff"/>
            <w:sz w:val="20"/>
            <w:szCs w:val="20"/>
            <w:u w:val="single"/>
            <w:shd w:fill="auto" w:val="clear"/>
            <w:vertAlign w:val="baseline"/>
            <w:rtl w:val="0"/>
          </w:rPr>
          <w:t xml:space="preserve">http://arctic-council.org</w:t>
        </w:r>
      </w:hyperlink>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w:t>
      </w:r>
    </w:p>
  </w:footnote>
  <w:footnote w:id="4">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https://arctic-council.org/index.php/en/about-us/working-groups</w:t>
      </w:r>
      <w:r w:rsidDel="00000000" w:rsidR="00000000" w:rsidRPr="00000000">
        <w:rPr>
          <w:rtl w:val="0"/>
        </w:rPr>
      </w:r>
    </w:p>
  </w:footnote>
  <w:footnote w:id="5">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Arial" w:cs="Arial" w:eastAsia="Arial" w:hAnsi="Arial"/>
          <w:b w:val="1"/>
          <w:color w:val="222222"/>
          <w:sz w:val="19"/>
          <w:szCs w:val="19"/>
          <w:rtl w:val="0"/>
        </w:rPr>
        <w:t xml:space="preserve">AMAP</w:t>
      </w:r>
      <w:r w:rsidDel="00000000" w:rsidR="00000000" w:rsidRPr="00000000">
        <w:rPr>
          <w:rFonts w:ascii="Arial" w:cs="Arial" w:eastAsia="Arial" w:hAnsi="Arial"/>
          <w:color w:val="222222"/>
          <w:sz w:val="19"/>
          <w:szCs w:val="19"/>
          <w:highlight w:val="white"/>
          <w:rtl w:val="0"/>
        </w:rPr>
        <w:t xml:space="preserve">: Etienne Charpentier (OBS) (+ Mike Sparrow (WCRP/RES), Paolo Ruti (RES), Rodica Nitu (OBS)) </w:t>
      </w:r>
      <w:r w:rsidDel="00000000" w:rsidR="00000000" w:rsidRPr="00000000">
        <w:rPr>
          <w:rFonts w:ascii="Arial" w:cs="Arial" w:eastAsia="Arial" w:hAnsi="Arial"/>
          <w:color w:val="222222"/>
          <w:sz w:val="19"/>
          <w:szCs w:val="19"/>
          <w:rtl w:val="0"/>
        </w:rPr>
        <w:t xml:space="preserve">;</w:t>
      </w:r>
      <w:r w:rsidDel="00000000" w:rsidR="00000000" w:rsidRPr="00000000">
        <w:rPr>
          <w:rFonts w:ascii="Arial" w:cs="Arial" w:eastAsia="Arial" w:hAnsi="Arial"/>
          <w:b w:val="1"/>
          <w:color w:val="222222"/>
          <w:sz w:val="19"/>
          <w:szCs w:val="19"/>
          <w:rtl w:val="0"/>
        </w:rPr>
        <w:t xml:space="preserve">PAME</w:t>
      </w:r>
      <w:r w:rsidDel="00000000" w:rsidR="00000000" w:rsidRPr="00000000">
        <w:rPr>
          <w:rFonts w:ascii="Arial" w:cs="Arial" w:eastAsia="Arial" w:hAnsi="Arial"/>
          <w:color w:val="222222"/>
          <w:sz w:val="19"/>
          <w:szCs w:val="19"/>
          <w:highlight w:val="white"/>
          <w:rtl w:val="0"/>
        </w:rPr>
        <w:t xml:space="preserve">: Sarah Grimes (MMO) (+Mike Sparrow (WCRP/RES)); </w:t>
      </w:r>
      <w:r w:rsidDel="00000000" w:rsidR="00000000" w:rsidRPr="00000000">
        <w:rPr>
          <w:rFonts w:ascii="Arial" w:cs="Arial" w:eastAsia="Arial" w:hAnsi="Arial"/>
          <w:b w:val="1"/>
          <w:color w:val="222222"/>
          <w:sz w:val="19"/>
          <w:szCs w:val="19"/>
          <w:rtl w:val="0"/>
        </w:rPr>
        <w:t xml:space="preserve">CAFF</w:t>
      </w:r>
      <w:r w:rsidDel="00000000" w:rsidR="00000000" w:rsidRPr="00000000">
        <w:rPr>
          <w:rFonts w:ascii="Arial" w:cs="Arial" w:eastAsia="Arial" w:hAnsi="Arial"/>
          <w:color w:val="222222"/>
          <w:sz w:val="19"/>
          <w:szCs w:val="19"/>
          <w:highlight w:val="white"/>
          <w:rtl w:val="0"/>
        </w:rPr>
        <w:t xml:space="preserve">: Mike Sparrow (WCRP/RES)</w:t>
      </w:r>
      <w:r w:rsidDel="00000000" w:rsidR="00000000" w:rsidRPr="00000000">
        <w:rPr>
          <w:rFonts w:ascii="Arial" w:cs="Arial" w:eastAsia="Arial" w:hAnsi="Arial"/>
          <w:color w:val="222222"/>
          <w:sz w:val="19"/>
          <w:szCs w:val="19"/>
          <w:rtl w:val="0"/>
        </w:rPr>
        <w:t xml:space="preserve">; </w:t>
      </w:r>
      <w:r w:rsidDel="00000000" w:rsidR="00000000" w:rsidRPr="00000000">
        <w:rPr>
          <w:rFonts w:ascii="Arial" w:cs="Arial" w:eastAsia="Arial" w:hAnsi="Arial"/>
          <w:b w:val="1"/>
          <w:color w:val="222222"/>
          <w:sz w:val="19"/>
          <w:szCs w:val="19"/>
          <w:rtl w:val="0"/>
        </w:rPr>
        <w:t xml:space="preserve">EPPR</w:t>
      </w:r>
      <w:r w:rsidDel="00000000" w:rsidR="00000000" w:rsidRPr="00000000">
        <w:rPr>
          <w:rFonts w:ascii="Arial" w:cs="Arial" w:eastAsia="Arial" w:hAnsi="Arial"/>
          <w:color w:val="222222"/>
          <w:sz w:val="19"/>
          <w:szCs w:val="19"/>
          <w:highlight w:val="white"/>
          <w:rtl w:val="0"/>
        </w:rPr>
        <w:t xml:space="preserve">: D/WDS  (+ Etienne Charpentier (OBS))</w:t>
      </w:r>
      <w:r w:rsidDel="00000000" w:rsidR="00000000" w:rsidRPr="00000000">
        <w:rPr>
          <w:rFonts w:ascii="Arial" w:cs="Arial" w:eastAsia="Arial" w:hAnsi="Arial"/>
          <w:color w:val="222222"/>
          <w:sz w:val="19"/>
          <w:szCs w:val="19"/>
          <w:rtl w:val="0"/>
        </w:rPr>
        <w:t xml:space="preserve">; </w:t>
      </w:r>
      <w:r w:rsidDel="00000000" w:rsidR="00000000" w:rsidRPr="00000000">
        <w:rPr>
          <w:rFonts w:ascii="Arial" w:cs="Arial" w:eastAsia="Arial" w:hAnsi="Arial"/>
          <w:b w:val="1"/>
          <w:color w:val="222222"/>
          <w:sz w:val="19"/>
          <w:szCs w:val="19"/>
          <w:rtl w:val="0"/>
        </w:rPr>
        <w:t xml:space="preserve">SDWG</w:t>
      </w:r>
      <w:r w:rsidDel="00000000" w:rsidR="00000000" w:rsidRPr="00000000">
        <w:rPr>
          <w:rFonts w:ascii="Arial" w:cs="Arial" w:eastAsia="Arial" w:hAnsi="Arial"/>
          <w:color w:val="222222"/>
          <w:sz w:val="19"/>
          <w:szCs w:val="19"/>
          <w:highlight w:val="white"/>
          <w:rtl w:val="0"/>
        </w:rPr>
        <w:t xml:space="preserve">: Amir H. Delju (CLW) (+Paolo Ruti (RES))</w:t>
      </w:r>
      <w:r w:rsidDel="00000000" w:rsidR="00000000" w:rsidRPr="00000000">
        <w:rPr>
          <w:rFonts w:ascii="Arial" w:cs="Arial" w:eastAsia="Arial" w:hAnsi="Arial"/>
          <w:color w:val="222222"/>
          <w:sz w:val="19"/>
          <w:szCs w:val="19"/>
          <w:rtl w:val="0"/>
        </w:rPr>
        <w:t xml:space="preserve">; </w:t>
      </w:r>
      <w:r w:rsidDel="00000000" w:rsidR="00000000" w:rsidRPr="00000000">
        <w:rPr>
          <w:rFonts w:ascii="Arial" w:cs="Arial" w:eastAsia="Arial" w:hAnsi="Arial"/>
          <w:b w:val="1"/>
          <w:color w:val="222222"/>
          <w:sz w:val="19"/>
          <w:szCs w:val="19"/>
          <w:rtl w:val="0"/>
        </w:rPr>
        <w:t xml:space="preserve">ACAP</w:t>
      </w:r>
      <w:r w:rsidDel="00000000" w:rsidR="00000000" w:rsidRPr="00000000">
        <w:rPr>
          <w:rFonts w:ascii="Arial" w:cs="Arial" w:eastAsia="Arial" w:hAnsi="Arial"/>
          <w:color w:val="222222"/>
          <w:sz w:val="19"/>
          <w:szCs w:val="19"/>
          <w:highlight w:val="white"/>
          <w:rtl w:val="0"/>
        </w:rPr>
        <w:t xml:space="preserve">: Oksana Tarasova (RES) (+Mike Sparrow (WCRP/RES), Etienne Charpentier (OBS))</w:t>
      </w:r>
      <w:r w:rsidDel="00000000" w:rsidR="00000000" w:rsidRPr="00000000">
        <w:rPr>
          <w:rtl w:val="0"/>
        </w:rPr>
      </w:r>
    </w:p>
  </w:footnote>
  <w:footnote w:id="6">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See </w:t>
      </w:r>
      <w:hyperlink r:id="rId2">
        <w:r w:rsidDel="00000000" w:rsidR="00000000" w:rsidRPr="00000000">
          <w:rPr>
            <w:rFonts w:ascii="Cambria" w:cs="Cambria" w:eastAsia="Cambria" w:hAnsi="Cambria"/>
            <w:b w:val="0"/>
            <w:i w:val="0"/>
            <w:smallCaps w:val="0"/>
            <w:strike w:val="0"/>
            <w:color w:val="0000ff"/>
            <w:sz w:val="20"/>
            <w:szCs w:val="20"/>
            <w:u w:val="single"/>
            <w:shd w:fill="auto" w:val="clear"/>
            <w:vertAlign w:val="baseline"/>
            <w:rtl w:val="0"/>
          </w:rPr>
          <w:t xml:space="preserve">http://www.ats.aq</w:t>
        </w:r>
      </w:hyperlink>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114">
      <w:pPr>
        <w:rPr>
          <w:rFonts w:ascii="Arial" w:cs="Arial" w:eastAsia="Arial" w:hAnsi="Arial"/>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Arial" w:cs="Arial" w:eastAsia="Arial" w:hAnsi="Arial"/>
          <w:sz w:val="20"/>
          <w:szCs w:val="20"/>
          <w:rtl w:val="0"/>
        </w:rPr>
        <w:t xml:space="preserve">WMO has had more experience with the ATCM and has provided papers on a variety of topics including the Polar Regional Climate Centres, the Antarctic Observing Network, Antarctic CORDEX, the Polar Climate Predictability Initiative, the Polar Challenge, and the Year of Polar Prediction. WMO also responds to requests for advice, for example on the Treaty’s Climate Change Response Work Plan, associated with the Environmental Protocol.</w:t>
      </w:r>
      <w:r w:rsidDel="00000000" w:rsidR="00000000" w:rsidRPr="00000000">
        <w:rPr>
          <w:rFonts w:ascii="Arial" w:cs="Arial" w:eastAsia="Arial" w:hAnsi="Arial"/>
          <w:rtl w:val="0"/>
        </w:rPr>
        <w:t xml:space="preserve"> </w:t>
      </w:r>
    </w:p>
  </w:footnote>
  <w:footnote w:id="8">
    <w:p w:rsidR="00000000" w:rsidDel="00000000" w:rsidP="00000000" w:rsidRDefault="00000000" w:rsidRPr="00000000" w14:paraId="00000115">
      <w:pPr>
        <w:rPr>
          <w:rFonts w:ascii="Calibri" w:cs="Calibri" w:eastAsia="Calibri" w:hAnsi="Calibri"/>
          <w:color w:val="222222"/>
          <w:sz w:val="22"/>
          <w:szCs w:val="22"/>
        </w:rPr>
      </w:pPr>
      <w:r w:rsidDel="00000000" w:rsidR="00000000" w:rsidRPr="00000000">
        <w:rPr>
          <w:rStyle w:val="FootnoteReference"/>
          <w:vertAlign w:val="superscript"/>
        </w:rPr>
        <w:footnoteRef/>
      </w:r>
      <w:r w:rsidDel="00000000" w:rsidR="00000000" w:rsidRPr="00000000">
        <w:rPr>
          <w:rtl w:val="0"/>
        </w:rPr>
        <w:t xml:space="preserve"> See e.g. </w:t>
      </w:r>
      <w:hyperlink r:id="rId3">
        <w:r w:rsidDel="00000000" w:rsidR="00000000" w:rsidRPr="00000000">
          <w:rPr>
            <w:rFonts w:ascii="Calibri" w:cs="Calibri" w:eastAsia="Calibri" w:hAnsi="Calibri"/>
            <w:color w:val="954f72"/>
            <w:sz w:val="22"/>
            <w:szCs w:val="22"/>
            <w:u w:val="single"/>
            <w:rtl w:val="0"/>
          </w:rPr>
          <w:t xml:space="preserve">https://publications.europa.eu/en/publication-detail/-/publication/402d0b40-e243-11e8-b690-01aa75ed71a1/language-en/format-PDF/source-79316916</w:t>
        </w:r>
      </w:hyperlink>
      <w:r w:rsidDel="00000000" w:rsidR="00000000" w:rsidRPr="00000000">
        <w:rPr>
          <w:rtl w:val="0"/>
        </w:rPr>
      </w:r>
    </w:p>
  </w:footnote>
  <w:footnote w:id="11">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https://www.arcticobserving.org</w:t>
      </w:r>
      <w:r w:rsidDel="00000000" w:rsidR="00000000" w:rsidRPr="00000000">
        <w:rPr>
          <w:rtl w:val="0"/>
        </w:rPr>
      </w:r>
    </w:p>
  </w:footnote>
  <w:footnote w:id="13">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http://copernicus.eu</w:t>
      </w:r>
      <w:r w:rsidDel="00000000" w:rsidR="00000000" w:rsidRPr="00000000">
        <w:rPr>
          <w:rtl w:val="0"/>
        </w:rPr>
      </w:r>
    </w:p>
  </w:footnote>
  <w:footnote w:id="14">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Further details can be found at https://www.wmo.int/pages/prog/www/polar/index_en.html</w:t>
      </w:r>
    </w:p>
  </w:footnote>
  <w:footnote w:id="15">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http://globalcryospherewatch.org</w:t>
      </w:r>
      <w:r w:rsidDel="00000000" w:rsidR="00000000" w:rsidRPr="00000000">
        <w:rPr>
          <w:rtl w:val="0"/>
        </w:rPr>
      </w:r>
    </w:p>
  </w:footnote>
  <w:footnote w:id="16">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http://www.polarprediction.net/yopp.html</w:t>
      </w:r>
      <w:r w:rsidDel="00000000" w:rsidR="00000000" w:rsidRPr="00000000">
        <w:rPr>
          <w:rtl w:val="0"/>
        </w:rPr>
      </w:r>
    </w:p>
  </w:footnote>
  <w:footnote w:id="18">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 http://www.wmo.int/pages/prog/sat/pstg_en.php</w:t>
      </w:r>
    </w:p>
  </w:footnote>
  <w:footnote w:id="19">
    <w:p w:rsidR="00000000" w:rsidDel="00000000" w:rsidP="00000000" w:rsidRDefault="00000000" w:rsidRPr="00000000" w14:paraId="0000011C">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All products and services provided by the ArcRCC-Network in demonstration phase are accessible through the web portal (</w:t>
      </w:r>
      <w:hyperlink r:id="rId4">
        <w:r w:rsidDel="00000000" w:rsidR="00000000" w:rsidRPr="00000000">
          <w:rPr>
            <w:sz w:val="16"/>
            <w:szCs w:val="16"/>
            <w:rtl w:val="0"/>
          </w:rPr>
          <w:t xml:space="preserve">https://arctic-rcc.org</w:t>
        </w:r>
      </w:hyperlink>
      <w:r w:rsidDel="00000000" w:rsidR="00000000" w:rsidRPr="00000000">
        <w:rPr>
          <w:sz w:val="16"/>
          <w:szCs w:val="16"/>
          <w:rtl w:val="0"/>
        </w:rPr>
        <w:t xml:space="preserve">).  </w:t>
      </w:r>
    </w:p>
  </w:footnote>
  <w:footnote w:id="20">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 http://www.wmo.int/pages/prog/wcp/wcdmp/CA_2.php</w:t>
      </w:r>
    </w:p>
  </w:footnote>
  <w:footnote w:id="21">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hyperlink r:id="rId5">
        <w:r w:rsidDel="00000000" w:rsidR="00000000" w:rsidRPr="00000000">
          <w:rPr>
            <w:rFonts w:ascii="Cambria" w:cs="Cambria" w:eastAsia="Cambria" w:hAnsi="Cambria"/>
            <w:b w:val="0"/>
            <w:i w:val="0"/>
            <w:smallCaps w:val="0"/>
            <w:strike w:val="0"/>
            <w:color w:val="0000ff"/>
            <w:sz w:val="16"/>
            <w:szCs w:val="16"/>
            <w:u w:val="single"/>
            <w:shd w:fill="auto" w:val="clear"/>
            <w:vertAlign w:val="baseline"/>
            <w:rtl w:val="0"/>
          </w:rPr>
          <w:t xml:space="preserve">http://www.climate-cryosphere.org/activities/groups/ismass</w:t>
        </w:r>
      </w:hyperlink>
      <w:r w:rsidDel="00000000" w:rsidR="00000000" w:rsidRPr="00000000">
        <w:rPr>
          <w:rtl w:val="0"/>
        </w:rPr>
      </w:r>
    </w:p>
  </w:footnote>
  <w:footnote w:id="22">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The WCRP Grand Challenges represent major areas of scientific research, modelling, analysis and observations for WCRP in the ensuing decade. See http://www.wcrp-climate.org/grand-challenges</w:t>
      </w:r>
      <w:r w:rsidDel="00000000" w:rsidR="00000000" w:rsidRPr="00000000">
        <w:rPr>
          <w:rtl w:val="0"/>
        </w:rPr>
      </w:r>
    </w:p>
  </w:footnote>
  <w:footnote w:id="23">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CLIVAR = Climate and Ocean: Variability, Predictability and Change core project of WCRP (</w:t>
      </w:r>
      <w:hyperlink r:id="rId6">
        <w:r w:rsidDel="00000000" w:rsidR="00000000" w:rsidRPr="00000000">
          <w:rPr>
            <w:rFonts w:ascii="Cambria" w:cs="Cambria" w:eastAsia="Cambria" w:hAnsi="Cambria"/>
            <w:b w:val="0"/>
            <w:i w:val="0"/>
            <w:smallCaps w:val="0"/>
            <w:strike w:val="0"/>
            <w:color w:val="0000ff"/>
            <w:sz w:val="16"/>
            <w:szCs w:val="16"/>
            <w:u w:val="single"/>
            <w:shd w:fill="auto" w:val="clear"/>
            <w:vertAlign w:val="baseline"/>
            <w:rtl w:val="0"/>
          </w:rPr>
          <w:t xml:space="preserve">http://www.clivar.org</w:t>
        </w:r>
      </w:hyperlink>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p>
  </w:footnote>
  <w:footnote w:id="24">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hyperlink r:id="rId7">
        <w:r w:rsidDel="00000000" w:rsidR="00000000" w:rsidRPr="00000000">
          <w:rPr>
            <w:rFonts w:ascii="Cambria" w:cs="Cambria" w:eastAsia="Cambria" w:hAnsi="Cambria"/>
            <w:b w:val="0"/>
            <w:i w:val="0"/>
            <w:smallCaps w:val="0"/>
            <w:strike w:val="0"/>
            <w:color w:val="0000ff"/>
            <w:sz w:val="16"/>
            <w:szCs w:val="16"/>
            <w:u w:val="single"/>
            <w:shd w:fill="auto" w:val="clear"/>
            <w:vertAlign w:val="baseline"/>
            <w:rtl w:val="0"/>
          </w:rPr>
          <w:t xml:space="preserve">www.soos.aq</w:t>
        </w:r>
      </w:hyperlink>
      <w:r w:rsidDel="00000000" w:rsidR="00000000" w:rsidRPr="00000000">
        <w:rPr>
          <w:rtl w:val="0"/>
        </w:rPr>
      </w:r>
    </w:p>
  </w:footnote>
  <w:footnote w:id="25">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International Permafrost Association (http://ipa.arcticportal.org)</w:t>
      </w:r>
      <w:r w:rsidDel="00000000" w:rsidR="00000000" w:rsidRPr="00000000">
        <w:rPr>
          <w:rtl w:val="0"/>
        </w:rPr>
      </w:r>
    </w:p>
  </w:footnote>
  <w:footnote w:id="26">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hyperlink r:id="rId8">
        <w:r w:rsidDel="00000000" w:rsidR="00000000" w:rsidRPr="00000000">
          <w:rPr>
            <w:rFonts w:ascii="Cambria" w:cs="Cambria" w:eastAsia="Cambria" w:hAnsi="Cambria"/>
            <w:b w:val="0"/>
            <w:i w:val="0"/>
            <w:smallCaps w:val="0"/>
            <w:strike w:val="0"/>
            <w:color w:val="0000ff"/>
            <w:sz w:val="16"/>
            <w:szCs w:val="16"/>
            <w:u w:val="single"/>
            <w:shd w:fill="auto" w:val="clear"/>
            <w:vertAlign w:val="baseline"/>
            <w:rtl w:val="0"/>
          </w:rPr>
          <w:t xml:space="preserve">http://www.climate-cryosphere.org/activities/targeted/permafrost-research-priorities</w:t>
        </w:r>
      </w:hyperlink>
      <w:r w:rsidDel="00000000" w:rsidR="00000000" w:rsidRPr="00000000">
        <w:rPr>
          <w:rtl w:val="0"/>
        </w:rPr>
      </w:r>
    </w:p>
  </w:footnote>
  <w:footnote w:id="27">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http://www.climate-cryosphere.org/activities/targeted/ismip6</w:t>
      </w:r>
      <w:r w:rsidDel="00000000" w:rsidR="00000000" w:rsidRPr="00000000">
        <w:rPr>
          <w:rtl w:val="0"/>
        </w:rPr>
      </w:r>
    </w:p>
  </w:footnote>
  <w:footnote w:id="28">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http://www.climate-cryosphere.org/activities/targeted/polar-cordex</w:t>
      </w:r>
      <w:r w:rsidDel="00000000" w:rsidR="00000000" w:rsidRPr="00000000">
        <w:rPr>
          <w:rtl w:val="0"/>
        </w:rPr>
      </w:r>
    </w:p>
  </w:footnote>
  <w:footnote w:id="29">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hyperlink r:id="rId9">
        <w:r w:rsidDel="00000000" w:rsidR="00000000" w:rsidRPr="00000000">
          <w:rPr>
            <w:rFonts w:ascii="Cambria" w:cs="Cambria" w:eastAsia="Cambria" w:hAnsi="Cambria"/>
            <w:b w:val="0"/>
            <w:i w:val="0"/>
            <w:smallCaps w:val="0"/>
            <w:strike w:val="0"/>
            <w:color w:val="0000ff"/>
            <w:sz w:val="16"/>
            <w:szCs w:val="16"/>
            <w:u w:val="single"/>
            <w:shd w:fill="auto" w:val="clear"/>
            <w:vertAlign w:val="baseline"/>
            <w:rtl w:val="0"/>
          </w:rPr>
          <w:t xml:space="preserve">http://www.climate-cryosphere.org/wcrp/pcpi</w:t>
        </w:r>
      </w:hyperlink>
      <w:r w:rsidDel="00000000" w:rsidR="00000000" w:rsidRPr="00000000">
        <w:rPr>
          <w:rtl w:val="0"/>
        </w:rPr>
      </w:r>
    </w:p>
  </w:footnote>
  <w:footnote w:id="30">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http://polarprediction.net</w:t>
      </w:r>
      <w:r w:rsidDel="00000000" w:rsidR="00000000" w:rsidRPr="00000000">
        <w:rPr>
          <w:rtl w:val="0"/>
        </w:rPr>
      </w:r>
    </w:p>
  </w:footnote>
  <w:footnote w:id="31">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hyperlink r:id="rId10">
        <w:r w:rsidDel="00000000" w:rsidR="00000000" w:rsidRPr="00000000">
          <w:rPr>
            <w:rFonts w:ascii="Cambria" w:cs="Cambria" w:eastAsia="Cambria" w:hAnsi="Cambria"/>
            <w:b w:val="0"/>
            <w:i w:val="0"/>
            <w:smallCaps w:val="0"/>
            <w:strike w:val="0"/>
            <w:color w:val="0000ff"/>
            <w:sz w:val="16"/>
            <w:szCs w:val="16"/>
            <w:u w:val="single"/>
            <w:shd w:fill="auto" w:val="clear"/>
            <w:vertAlign w:val="baseline"/>
            <w:rtl w:val="0"/>
          </w:rPr>
          <w:t xml:space="preserve">http://www.wcrp-climate.org/index.php/gc-cryosphere</w:t>
        </w:r>
      </w:hyperlink>
      <w:r w:rsidDel="00000000" w:rsidR="00000000" w:rsidRPr="00000000">
        <w:rPr>
          <w:rtl w:val="0"/>
        </w:rPr>
      </w:r>
    </w:p>
  </w:footnote>
  <w:footnote w:id="32">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https://www.polarprediction.net/yopp-activities/</w:t>
      </w:r>
      <w:r w:rsidDel="00000000" w:rsidR="00000000" w:rsidRPr="00000000">
        <w:rPr>
          <w:rtl w:val="0"/>
        </w:rPr>
      </w:r>
    </w:p>
  </w:footnote>
  <w:footnote w:id="38">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https://www.apecs.is</w:t>
      </w:r>
      <w:r w:rsidDel="00000000" w:rsidR="00000000" w:rsidRPr="00000000">
        <w:rPr>
          <w:rtl w:val="0"/>
        </w:rPr>
      </w:r>
    </w:p>
  </w:footnote>
  <w:footnote w:id="39">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16"/>
          <w:szCs w:val="16"/>
          <w:u w:val="none"/>
          <w:shd w:fill="auto" w:val="clear"/>
          <w:vertAlign w:val="baseline"/>
          <w:rtl w:val="0"/>
        </w:rPr>
        <w:t xml:space="preserve">http://www.yess-community.org</w:t>
      </w:r>
      <w:r w:rsidDel="00000000" w:rsidR="00000000" w:rsidRPr="00000000">
        <w:rPr>
          <w:rtl w:val="0"/>
        </w:rPr>
      </w:r>
    </w:p>
  </w:footnote>
  <w:footnote w:id="12">
    <w:p w:rsidR="00000000" w:rsidDel="00000000" w:rsidP="00000000" w:rsidRDefault="00000000" w:rsidRPr="00000000" w14:paraId="0000012C">
      <w:pPr>
        <w:rPr>
          <w:sz w:val="20"/>
          <w:szCs w:val="20"/>
        </w:rPr>
      </w:pPr>
      <w:r w:rsidDel="00000000" w:rsidR="00000000" w:rsidRPr="00000000">
        <w:rPr>
          <w:rStyle w:val="FootnoteReference"/>
          <w:vertAlign w:val="superscript"/>
        </w:rPr>
        <w:footnoteRef/>
      </w:r>
      <w:hyperlink r:id="rId11">
        <w:r w:rsidDel="00000000" w:rsidR="00000000" w:rsidRPr="00000000">
          <w:rPr>
            <w:color w:val="1155cc"/>
            <w:sz w:val="20"/>
            <w:szCs w:val="20"/>
            <w:u w:val="single"/>
            <w:rtl w:val="0"/>
          </w:rPr>
          <w:t xml:space="preserve">https://www.arcticobserving.org/images/pdf/Strategy_and_Implementation/SAON_Strategy_2018-2028_version_16MAY2018.pdf</w:t>
        </w:r>
      </w:hyperlink>
      <w:r w:rsidDel="00000000" w:rsidR="00000000" w:rsidRPr="00000000">
        <w:rPr>
          <w:sz w:val="20"/>
          <w:szCs w:val="20"/>
          <w:rtl w:val="0"/>
        </w:rPr>
        <w:t xml:space="preserve"> </w:t>
      </w:r>
    </w:p>
  </w:footnote>
  <w:footnote w:id="17">
    <w:p w:rsidR="00000000" w:rsidDel="00000000" w:rsidP="00000000" w:rsidRDefault="00000000" w:rsidRPr="00000000" w14:paraId="0000012D">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WIGOS Implementation Plan will be developed in the next financial period in response to the WIGOS Vision 2040 and according to outcome of the Rolling Review of Requirements (RRR), which is looking at observational gaps of 14 WMO Application Areas, priorities of the Organization, and cost-effectiveness of observing systems.</w:t>
      </w:r>
    </w:p>
  </w:footnote>
  <w:footnote w:id="10">
    <w:p w:rsidR="00000000" w:rsidDel="00000000" w:rsidP="00000000" w:rsidRDefault="00000000" w:rsidRPr="00000000" w14:paraId="0000012E">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Arial" w:cs="Arial" w:eastAsia="Arial" w:hAnsi="Arial"/>
          <w:sz w:val="20"/>
          <w:szCs w:val="20"/>
          <w:rtl w:val="0"/>
        </w:rPr>
        <w:t xml:space="preserve">The Antarctic Observing Network (AntON) was established by Congress through Resolution 55 (Cg-16) to better meet the requirements of Members, including those of the research community as expressed by the Scientific Committee on Antarctic Research (SCAR), for surface, atmospheric composition and upper air observations through further integration of Antarctic observing systems.</w:t>
      </w:r>
      <w:r w:rsidDel="00000000" w:rsidR="00000000" w:rsidRPr="00000000">
        <w:rPr>
          <w:rtl w:val="0"/>
        </w:rPr>
      </w:r>
    </w:p>
  </w:footnote>
  <w:footnote w:id="33">
    <w:p w:rsidR="00000000" w:rsidDel="00000000" w:rsidP="00000000" w:rsidRDefault="00000000" w:rsidRPr="00000000" w14:paraId="0000012F">
      <w:pPr>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2">
        <w:r w:rsidDel="00000000" w:rsidR="00000000" w:rsidRPr="00000000">
          <w:rPr>
            <w:color w:val="1155cc"/>
            <w:sz w:val="16"/>
            <w:szCs w:val="16"/>
            <w:u w:val="single"/>
            <w:rtl w:val="0"/>
          </w:rPr>
          <w:t xml:space="preserve">https://www.amap.no/documents/doc/amap-assessment-2015-black-carbon-and-ozone-as-arctic-climate-forcers/1299</w:t>
        </w:r>
      </w:hyperlink>
      <w:r w:rsidDel="00000000" w:rsidR="00000000" w:rsidRPr="00000000">
        <w:rPr>
          <w:rtl w:val="0"/>
        </w:rPr>
      </w:r>
    </w:p>
  </w:footnote>
  <w:footnote w:id="37">
    <w:p w:rsidR="00000000" w:rsidDel="00000000" w:rsidP="00000000" w:rsidRDefault="00000000" w:rsidRPr="00000000" w14:paraId="00000130">
      <w:pPr>
        <w:rPr>
          <w:sz w:val="16"/>
          <w:szCs w:val="16"/>
          <w:u w:val="single"/>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3">
        <w:r w:rsidDel="00000000" w:rsidR="00000000" w:rsidRPr="00000000">
          <w:rPr>
            <w:color w:val="1155cc"/>
            <w:sz w:val="16"/>
            <w:szCs w:val="16"/>
            <w:u w:val="single"/>
            <w:rtl w:val="0"/>
          </w:rPr>
          <w:t xml:space="preserve">http://www.igacproject.org/activities/PACES</w:t>
        </w:r>
      </w:hyperlink>
      <w:r w:rsidDel="00000000" w:rsidR="00000000" w:rsidRPr="00000000">
        <w:rPr>
          <w:rtl w:val="0"/>
        </w:rPr>
      </w:r>
    </w:p>
  </w:footnote>
  <w:footnote w:id="34">
    <w:p w:rsidR="00000000" w:rsidDel="00000000" w:rsidP="00000000" w:rsidRDefault="00000000" w:rsidRPr="00000000" w14:paraId="00000131">
      <w:pPr>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4">
        <w:r w:rsidDel="00000000" w:rsidR="00000000" w:rsidRPr="00000000">
          <w:rPr>
            <w:color w:val="1155cc"/>
            <w:sz w:val="16"/>
            <w:szCs w:val="16"/>
            <w:u w:val="single"/>
            <w:rtl w:val="0"/>
          </w:rPr>
          <w:t xml:space="preserve">https://www.atm.helsinki.fi/peex/</w:t>
        </w:r>
      </w:hyperlink>
      <w:r w:rsidDel="00000000" w:rsidR="00000000" w:rsidRPr="00000000">
        <w:rPr>
          <w:rtl w:val="0"/>
        </w:rPr>
      </w:r>
    </w:p>
  </w:footnote>
  <w:footnote w:id="9">
    <w:p w:rsidR="00000000" w:rsidDel="00000000" w:rsidP="00000000" w:rsidRDefault="00000000" w:rsidRPr="00000000" w14:paraId="00000132">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5">
        <w:r w:rsidDel="00000000" w:rsidR="00000000" w:rsidRPr="00000000">
          <w:rPr>
            <w:color w:val="1155cc"/>
            <w:sz w:val="20"/>
            <w:szCs w:val="20"/>
            <w:u w:val="single"/>
            <w:rtl w:val="0"/>
          </w:rPr>
          <w:t xml:space="preserve">http://www.icpm-iamas.aq/</w:t>
        </w:r>
      </w:hyperlink>
      <w:r w:rsidDel="00000000" w:rsidR="00000000" w:rsidRPr="00000000">
        <w:rPr>
          <w:rtl w:val="0"/>
        </w:rPr>
      </w:r>
    </w:p>
  </w:footnote>
  <w:footnote w:id="40">
    <w:p w:rsidR="00000000" w:rsidDel="00000000" w:rsidP="00000000" w:rsidRDefault="00000000" w:rsidRPr="00000000" w14:paraId="00000133">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6d21"/>
          <w:sz w:val="20"/>
          <w:szCs w:val="20"/>
          <w:rtl w:val="0"/>
        </w:rPr>
        <w:t xml:space="preserve">www.atm.helsinki.fi/global</w:t>
      </w:r>
      <w:r w:rsidDel="00000000" w:rsidR="00000000" w:rsidRPr="00000000">
        <w:rPr>
          <w:b w:val="1"/>
          <w:color w:val="006d21"/>
          <w:sz w:val="20"/>
          <w:szCs w:val="20"/>
          <w:rtl w:val="0"/>
        </w:rPr>
        <w:t xml:space="preserve">smear</w:t>
      </w:r>
      <w:r w:rsidDel="00000000" w:rsidR="00000000" w:rsidRPr="00000000">
        <w:rPr>
          <w:rtl w:val="0"/>
        </w:rPr>
      </w:r>
    </w:p>
  </w:footnote>
  <w:footnote w:id="36">
    <w:p w:rsidR="00000000" w:rsidDel="00000000" w:rsidP="00000000" w:rsidRDefault="00000000" w:rsidRPr="00000000" w14:paraId="00000134">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hyperlink r:id="rId16">
        <w:r w:rsidDel="00000000" w:rsidR="00000000" w:rsidRPr="00000000">
          <w:rPr>
            <w:color w:val="1155cc"/>
            <w:sz w:val="16"/>
            <w:szCs w:val="16"/>
            <w:u w:val="single"/>
            <w:rtl w:val="0"/>
          </w:rPr>
          <w:t xml:space="preserve">www.atm.helsinki.fi/global</w:t>
        </w:r>
      </w:hyperlink>
      <w:hyperlink r:id="rId17">
        <w:r w:rsidDel="00000000" w:rsidR="00000000" w:rsidRPr="00000000">
          <w:rPr>
            <w:b w:val="1"/>
            <w:color w:val="1155cc"/>
            <w:sz w:val="16"/>
            <w:szCs w:val="16"/>
            <w:u w:val="single"/>
            <w:rtl w:val="0"/>
          </w:rPr>
          <w:t xml:space="preserve">smear</w:t>
        </w:r>
      </w:hyperlink>
      <w:r w:rsidDel="00000000" w:rsidR="00000000" w:rsidRPr="00000000">
        <w:rPr>
          <w:b w:val="1"/>
          <w:sz w:val="16"/>
          <w:szCs w:val="16"/>
          <w:rtl w:val="0"/>
        </w:rPr>
        <w:t xml:space="preserve"> </w:t>
      </w:r>
      <w:r w:rsidDel="00000000" w:rsidR="00000000" w:rsidRPr="00000000">
        <w:rPr>
          <w:rtl w:val="0"/>
        </w:rPr>
      </w:r>
    </w:p>
  </w:footnote>
  <w:footnote w:id="35">
    <w:p w:rsidR="00000000" w:rsidDel="00000000" w:rsidP="00000000" w:rsidRDefault="00000000" w:rsidRPr="00000000" w14:paraId="00000135">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hyperlink r:id="rId18">
        <w:r w:rsidDel="00000000" w:rsidR="00000000" w:rsidRPr="00000000">
          <w:rPr>
            <w:color w:val="1155cc"/>
            <w:sz w:val="16"/>
            <w:szCs w:val="16"/>
            <w:u w:val="single"/>
            <w:rtl w:val="0"/>
          </w:rPr>
          <w:t xml:space="preserve">https://gawsis.meteoswiss.ch/GAWSIS//index.html#/</w:t>
        </w:r>
      </w:hyperlink>
      <w:r w:rsidDel="00000000" w:rsidR="00000000" w:rsidRPr="00000000">
        <w:rPr>
          <w:rtl w:val="0"/>
        </w:rPr>
      </w:r>
    </w:p>
  </w:footnote>
  <w:footnote w:id="0">
    <w:p w:rsidR="00000000" w:rsidDel="00000000" w:rsidP="00000000" w:rsidRDefault="00000000" w:rsidRPr="00000000" w14:paraId="00000136">
      <w:pPr>
        <w:rPr>
          <w:sz w:val="20"/>
          <w:szCs w:val="20"/>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20"/>
          <w:szCs w:val="20"/>
          <w:rtl w:val="0"/>
        </w:rPr>
        <w:t xml:space="preserve">Recommendation 16 (EC-70) on P&amp;HM priority activities in next financial period: </w:t>
      </w:r>
    </w:p>
    <w:p w:rsidR="00000000" w:rsidDel="00000000" w:rsidP="00000000" w:rsidRDefault="00000000" w:rsidRPr="00000000" w14:paraId="00000137">
      <w:pPr>
        <w:rPr>
          <w:sz w:val="20"/>
          <w:szCs w:val="20"/>
        </w:rPr>
      </w:pPr>
      <w:r w:rsidDel="00000000" w:rsidR="00000000" w:rsidRPr="00000000">
        <w:rPr>
          <w:sz w:val="20"/>
          <w:szCs w:val="20"/>
          <w:rtl w:val="0"/>
        </w:rPr>
        <w:t xml:space="preserve">   -Surface &amp; space observations</w:t>
      </w:r>
    </w:p>
    <w:p w:rsidR="00000000" w:rsidDel="00000000" w:rsidP="00000000" w:rsidRDefault="00000000" w:rsidRPr="00000000" w14:paraId="00000138">
      <w:pPr>
        <w:rPr>
          <w:sz w:val="20"/>
          <w:szCs w:val="20"/>
        </w:rPr>
      </w:pPr>
      <w:r w:rsidDel="00000000" w:rsidR="00000000" w:rsidRPr="00000000">
        <w:rPr>
          <w:sz w:val="20"/>
          <w:szCs w:val="20"/>
          <w:rtl w:val="0"/>
        </w:rPr>
        <w:t xml:space="preserve">   -Polar prediction services incl. climate services</w:t>
      </w:r>
    </w:p>
    <w:p w:rsidR="00000000" w:rsidDel="00000000" w:rsidP="00000000" w:rsidRDefault="00000000" w:rsidRPr="00000000" w14:paraId="00000139">
      <w:pPr>
        <w:rPr>
          <w:sz w:val="20"/>
          <w:szCs w:val="20"/>
        </w:rPr>
      </w:pPr>
      <w:r w:rsidDel="00000000" w:rsidR="00000000" w:rsidRPr="00000000">
        <w:rPr>
          <w:sz w:val="20"/>
          <w:szCs w:val="20"/>
          <w:rtl w:val="0"/>
        </w:rPr>
        <w:t xml:space="preserve">   -GCW pre-operational phase</w:t>
      </w:r>
    </w:p>
    <w:p w:rsidR="00000000" w:rsidDel="00000000" w:rsidP="00000000" w:rsidRDefault="00000000" w:rsidRPr="00000000" w14:paraId="0000013A">
      <w:pPr>
        <w:rPr>
          <w:sz w:val="20"/>
          <w:szCs w:val="20"/>
        </w:rPr>
      </w:pPr>
      <w:r w:rsidDel="00000000" w:rsidR="00000000" w:rsidRPr="00000000">
        <w:rPr>
          <w:sz w:val="20"/>
          <w:szCs w:val="20"/>
          <w:rtl w:val="0"/>
        </w:rPr>
        <w:t xml:space="preserve">   -High mountain activities</w:t>
      </w:r>
    </w:p>
    <w:p w:rsidR="00000000" w:rsidDel="00000000" w:rsidP="00000000" w:rsidRDefault="00000000" w:rsidRPr="00000000" w14:paraId="0000013B">
      <w:pPr>
        <w:rPr>
          <w:sz w:val="20"/>
          <w:szCs w:val="20"/>
        </w:rPr>
      </w:pPr>
      <w:r w:rsidDel="00000000" w:rsidR="00000000" w:rsidRPr="00000000">
        <w:rPr>
          <w:sz w:val="20"/>
          <w:szCs w:val="20"/>
          <w:rtl w:val="0"/>
        </w:rPr>
        <w:t xml:space="preserve">   -Improving seamless Earth System Predictive capability for P&amp;HM</w:t>
      </w:r>
    </w:p>
    <w:p w:rsidR="00000000" w:rsidDel="00000000" w:rsidP="00000000" w:rsidRDefault="00000000" w:rsidRPr="00000000" w14:paraId="0000013C">
      <w:pPr>
        <w:rPr>
          <w:sz w:val="20"/>
          <w:szCs w:val="20"/>
        </w:rPr>
      </w:pPr>
      <w:r w:rsidDel="00000000" w:rsidR="00000000" w:rsidRPr="00000000">
        <w:rPr>
          <w:sz w:val="20"/>
          <w:szCs w:val="20"/>
          <w:rtl w:val="0"/>
        </w:rPr>
        <w:t xml:space="preserve">   -Resources &amp; partnership</w:t>
      </w:r>
    </w:p>
    <w:p w:rsidR="00000000" w:rsidDel="00000000" w:rsidP="00000000" w:rsidRDefault="00000000" w:rsidRPr="00000000" w14:paraId="0000013D">
      <w:pPr>
        <w:rPr>
          <w:sz w:val="20"/>
          <w:szCs w:val="20"/>
        </w:rPr>
      </w:pPr>
      <w:r w:rsidDel="00000000" w:rsidR="00000000" w:rsidRPr="00000000">
        <w:rPr>
          <w:rtl w:val="0"/>
        </w:rPr>
      </w:r>
    </w:p>
    <w:p w:rsidR="00000000" w:rsidDel="00000000" w:rsidP="00000000" w:rsidRDefault="00000000" w:rsidRPr="00000000" w14:paraId="0000013E">
      <w:pPr>
        <w:rPr>
          <w:sz w:val="20"/>
          <w:szCs w:val="20"/>
        </w:rPr>
      </w:pPr>
      <w:r w:rsidDel="00000000" w:rsidR="00000000" w:rsidRPr="00000000">
        <w:rPr>
          <w:sz w:val="20"/>
          <w:szCs w:val="20"/>
          <w:rtl w:val="0"/>
        </w:rPr>
        <w:t xml:space="preserve">Recommendation 25 (EC-70 ) to Cg-18 - ToRof Commission for Services and Applications (CSA) - includes polar and high mountains as an emerging services area </w:t>
      </w:r>
    </w:p>
    <w:p w:rsidR="00000000" w:rsidDel="00000000" w:rsidP="00000000" w:rsidRDefault="00000000" w:rsidRPr="00000000" w14:paraId="0000013F">
      <w:pPr>
        <w:rPr>
          <w:sz w:val="20"/>
          <w:szCs w:val="20"/>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spacing w:after="100" w:before="100" w:lineRule="auto"/>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www.climate-cryosphere.org/activities/targeted/ismip6" TargetMode="External"/><Relationship Id="rId22" Type="http://schemas.openxmlformats.org/officeDocument/2006/relationships/hyperlink" Target="https://www.atm.helsinki.fi/peex/images/PEEX_Science_Plan.pdf" TargetMode="External"/><Relationship Id="rId21" Type="http://schemas.openxmlformats.org/officeDocument/2006/relationships/hyperlink" Target="http://www.climate-cryosphere.org/activities/targeted/ismip6" TargetMode="External"/><Relationship Id="rId24" Type="http://schemas.openxmlformats.org/officeDocument/2006/relationships/hyperlink" Target="http://www.amap.no/" TargetMode="External"/><Relationship Id="rId23" Type="http://schemas.openxmlformats.org/officeDocument/2006/relationships/hyperlink" Target="http://www.htap.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arctic-council.org/index.php/en/about-us/working-groups/amap" TargetMode="External"/><Relationship Id="rId26" Type="http://schemas.openxmlformats.org/officeDocument/2006/relationships/hyperlink" Target="http://www.polarprediction.net/yopp.html" TargetMode="External"/><Relationship Id="rId25" Type="http://schemas.openxmlformats.org/officeDocument/2006/relationships/hyperlink" Target="https://www.atm.helsinki.fi/peex/" TargetMode="External"/><Relationship Id="rId28" Type="http://schemas.openxmlformats.org/officeDocument/2006/relationships/hyperlink" Target="http://www.mosaicobservatory.org/" TargetMode="External"/><Relationship Id="rId27" Type="http://schemas.openxmlformats.org/officeDocument/2006/relationships/hyperlink" Target="http://www.esrl.noaa.gov/psd/iasoa/home2"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www.futureearth.org/arcticstar-solution-oriented-transdisciplinary-research-sustainable-arctic" TargetMode="External"/><Relationship Id="rId7" Type="http://schemas.openxmlformats.org/officeDocument/2006/relationships/image" Target="media/image2.jpg"/><Relationship Id="rId8" Type="http://schemas.openxmlformats.org/officeDocument/2006/relationships/hyperlink" Target="https://arctic-council.org/index.php/en/about-us/working-groups/acap" TargetMode="External"/><Relationship Id="rId11" Type="http://schemas.openxmlformats.org/officeDocument/2006/relationships/hyperlink" Target="https://arctic-council.org/index.php/en/about-us/working-groups/eppr" TargetMode="External"/><Relationship Id="rId10" Type="http://schemas.openxmlformats.org/officeDocument/2006/relationships/hyperlink" Target="https://arctic-council.org/index.php/en/about-us/working-groups/caff" TargetMode="External"/><Relationship Id="rId13" Type="http://schemas.openxmlformats.org/officeDocument/2006/relationships/hyperlink" Target="https://arctic-council.org/index.php/en/about-us/working-groups/sdwg" TargetMode="External"/><Relationship Id="rId12" Type="http://schemas.openxmlformats.org/officeDocument/2006/relationships/hyperlink" Target="https://arctic-council.org/index.php/en/about-us/working-groups/pame" TargetMode="External"/><Relationship Id="rId15" Type="http://schemas.openxmlformats.org/officeDocument/2006/relationships/hyperlink" Target="http://www.iamas.org/?ver=1.0" TargetMode="External"/><Relationship Id="rId14" Type="http://schemas.openxmlformats.org/officeDocument/2006/relationships/hyperlink" Target="http://www.icpm-iamas.aq/" TargetMode="External"/><Relationship Id="rId17" Type="http://schemas.openxmlformats.org/officeDocument/2006/relationships/hyperlink" Target="http://www.iugg.org/?ver=1.0" TargetMode="External"/><Relationship Id="rId16" Type="http://schemas.openxmlformats.org/officeDocument/2006/relationships/hyperlink" Target="http://www.iamas.org/?ver=1.0" TargetMode="External"/><Relationship Id="rId19" Type="http://schemas.openxmlformats.org/officeDocument/2006/relationships/image" Target="media/image1.jpg"/><Relationship Id="rId18" Type="http://schemas.openxmlformats.org/officeDocument/2006/relationships/hyperlink" Target="http://www.iugg.org/?ver=1.0" TargetMode="External"/></Relationships>
</file>

<file path=word/_rels/footnotes.xml.rels><?xml version="1.0" encoding="UTF-8" standalone="yes"?><Relationships xmlns="http://schemas.openxmlformats.org/package/2006/relationships"><Relationship Id="rId11" Type="http://schemas.openxmlformats.org/officeDocument/2006/relationships/hyperlink" Target="https://www.arcticobserving.org/images/pdf/Strategy_and_Implementation/SAON_Strategy_2018-2028_version_16MAY2018.pdf" TargetMode="External"/><Relationship Id="rId10" Type="http://schemas.openxmlformats.org/officeDocument/2006/relationships/hyperlink" Target="http://www.wcrp-climate.org/index.php/gc-cryosphere" TargetMode="External"/><Relationship Id="rId13" Type="http://schemas.openxmlformats.org/officeDocument/2006/relationships/hyperlink" Target="http://www.igacproject.org/activities/PACES" TargetMode="External"/><Relationship Id="rId12" Type="http://schemas.openxmlformats.org/officeDocument/2006/relationships/hyperlink" Target="https://www.amap.no/documents/doc/amap-assessment-2015-black-carbon-and-ozone-as-arctic-climate-forcers/1299" TargetMode="External"/><Relationship Id="rId1" Type="http://schemas.openxmlformats.org/officeDocument/2006/relationships/hyperlink" Target="http://arctic-council.org" TargetMode="External"/><Relationship Id="rId2" Type="http://schemas.openxmlformats.org/officeDocument/2006/relationships/hyperlink" Target="http://www.ats.aq" TargetMode="External"/><Relationship Id="rId3" Type="http://schemas.openxmlformats.org/officeDocument/2006/relationships/hyperlink" Target="https://publications.europa.eu/en/publication-detail/-/publication/402d0b40-e243-11e8-b690-01aa75ed71a1/language-en/format-PDF/source-79316916" TargetMode="External"/><Relationship Id="rId4" Type="http://schemas.openxmlformats.org/officeDocument/2006/relationships/hyperlink" Target="https://arctic-rcc.org" TargetMode="External"/><Relationship Id="rId9" Type="http://schemas.openxmlformats.org/officeDocument/2006/relationships/hyperlink" Target="http://www.climate-cryosphere.org/wcrp/pcpi" TargetMode="External"/><Relationship Id="rId15" Type="http://schemas.openxmlformats.org/officeDocument/2006/relationships/hyperlink" Target="http://www.icpm-iamas.aq/" TargetMode="External"/><Relationship Id="rId14" Type="http://schemas.openxmlformats.org/officeDocument/2006/relationships/hyperlink" Target="https://www.atm.helsinki.fi/peex/" TargetMode="External"/><Relationship Id="rId17" Type="http://schemas.openxmlformats.org/officeDocument/2006/relationships/hyperlink" Target="http://www.atm.helsinki.fi/globalsmear" TargetMode="External"/><Relationship Id="rId16" Type="http://schemas.openxmlformats.org/officeDocument/2006/relationships/hyperlink" Target="http://www.atm.helsinki.fi/globalsmear" TargetMode="External"/><Relationship Id="rId5" Type="http://schemas.openxmlformats.org/officeDocument/2006/relationships/hyperlink" Target="http://www.climate-cryosphere.org/activities/groups/ismass" TargetMode="External"/><Relationship Id="rId6" Type="http://schemas.openxmlformats.org/officeDocument/2006/relationships/hyperlink" Target="http://www.clivar.org" TargetMode="External"/><Relationship Id="rId18" Type="http://schemas.openxmlformats.org/officeDocument/2006/relationships/hyperlink" Target="https://gawsis.meteoswiss.ch/GAWSIS//index.html#/" TargetMode="External"/><Relationship Id="rId7" Type="http://schemas.openxmlformats.org/officeDocument/2006/relationships/hyperlink" Target="http://www.soos.aq/" TargetMode="External"/><Relationship Id="rId8" Type="http://schemas.openxmlformats.org/officeDocument/2006/relationships/hyperlink" Target="http://www.climate-cryosphere.org/activities/targeted/permafrost-research-prior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