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86" w:rsidRDefault="00E73FD2">
      <w:pPr>
        <w:pStyle w:val="2"/>
        <w:numPr>
          <w:ilvl w:val="1"/>
          <w:numId w:val="1"/>
        </w:numPr>
        <w:spacing w:before="0" w:after="0"/>
        <w:ind w:left="0" w:firstLine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val="ru-RU"/>
        </w:rPr>
        <w:drawing>
          <wp:inline distT="114300" distB="114300" distL="114300" distR="114300" wp14:anchorId="127C8B48" wp14:editId="4EF7F24B">
            <wp:extent cx="2771775" cy="9239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1433"/>
      </w:tblGrid>
      <w:tr w:rsidR="005874BC" w:rsidTr="005874BC">
        <w:tc>
          <w:tcPr>
            <w:tcW w:w="1418" w:type="dxa"/>
            <w:vAlign w:val="center"/>
          </w:tcPr>
          <w:p w:rsidR="005874BC" w:rsidRDefault="005874BC" w:rsidP="005874BC">
            <w:pPr>
              <w:pStyle w:val="2"/>
              <w:spacing w:before="0" w:after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34144B5" wp14:editId="49F5A0B4">
                  <wp:extent cx="859790" cy="819150"/>
                  <wp:effectExtent l="0" t="0" r="0" b="0"/>
                  <wp:docPr id="2" name="Рисунок 2" descr="http://www.aari.ru/img/aa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ari.ru/img/aa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5874BC" w:rsidRPr="005874BC" w:rsidRDefault="005874BC" w:rsidP="005874BC">
            <w:pPr>
              <w:pStyle w:val="2"/>
              <w:spacing w:before="0" w:after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5874BC">
              <w:rPr>
                <w:rFonts w:ascii="Calibri" w:eastAsia="Calibri" w:hAnsi="Calibri" w:cs="Calibri"/>
                <w:sz w:val="26"/>
                <w:szCs w:val="26"/>
              </w:rPr>
              <w:t>Arctic Regional Climate Centre-Network Coordination Meeting</w:t>
            </w:r>
          </w:p>
          <w:p w:rsidR="005874BC" w:rsidRPr="005874BC" w:rsidRDefault="005874BC" w:rsidP="005874BC">
            <w:pPr>
              <w:pStyle w:val="2"/>
              <w:numPr>
                <w:ilvl w:val="0"/>
                <w:numId w:val="1"/>
              </w:numPr>
              <w:spacing w:before="0" w:after="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5874BC">
              <w:rPr>
                <w:rFonts w:ascii="Calibri" w:eastAsia="Calibri" w:hAnsi="Calibri" w:cs="Calibri"/>
                <w:sz w:val="26"/>
                <w:szCs w:val="26"/>
              </w:rPr>
              <w:t>St Petersburg, Russian Federation</w:t>
            </w:r>
          </w:p>
          <w:p w:rsidR="005874BC" w:rsidRDefault="005874BC" w:rsidP="005874BC">
            <w:pPr>
              <w:pStyle w:val="2"/>
              <w:numPr>
                <w:ilvl w:val="0"/>
                <w:numId w:val="1"/>
              </w:numPr>
              <w:spacing w:before="0" w:after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874BC">
              <w:rPr>
                <w:rFonts w:ascii="Calibri" w:eastAsia="Calibri" w:hAnsi="Calibri" w:cs="Calibri"/>
                <w:sz w:val="26"/>
                <w:szCs w:val="26"/>
              </w:rPr>
              <w:t>February 25-27, 2019</w:t>
            </w:r>
          </w:p>
        </w:tc>
        <w:tc>
          <w:tcPr>
            <w:tcW w:w="1433" w:type="dxa"/>
            <w:vAlign w:val="center"/>
          </w:tcPr>
          <w:p w:rsidR="005874BC" w:rsidRDefault="005874BC" w:rsidP="005874BC">
            <w:pPr>
              <w:pStyle w:val="2"/>
              <w:spacing w:before="0" w:after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F9713D5" wp14:editId="61E0DAD2">
                  <wp:extent cx="810895" cy="819150"/>
                  <wp:effectExtent l="0" t="0" r="8255" b="0"/>
                  <wp:docPr id="3" name="Рисунок 3" descr="http://www.aari.ru/img/rg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ari.ru/img/rg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286" w:rsidRDefault="00E73FD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Venue: Minor Hall, Arctic and Antarctic Research Institute</w:t>
      </w:r>
    </w:p>
    <w:p w:rsidR="002A7286" w:rsidRDefault="00E73FD2">
      <w:pPr>
        <w:jc w:val="center"/>
      </w:pPr>
      <w:r>
        <w:rPr>
          <w:rFonts w:ascii="Calibri" w:eastAsia="Calibri" w:hAnsi="Calibri" w:cs="Calibri"/>
        </w:rPr>
        <w:t xml:space="preserve">Street Address: 38 Bering str., St. Petersburg, Russian Federation,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http://www.aari.ru</w:t>
        </w:r>
      </w:hyperlink>
    </w:p>
    <w:p w:rsidR="002A7286" w:rsidRDefault="002A7286" w:rsidP="00AD3D82">
      <w:pPr>
        <w:pStyle w:val="2"/>
        <w:spacing w:before="0" w:after="0"/>
        <w:rPr>
          <w:rFonts w:ascii="Calibri" w:eastAsia="Calibri" w:hAnsi="Calibri" w:cs="Calibri"/>
          <w:sz w:val="28"/>
          <w:szCs w:val="28"/>
        </w:rPr>
      </w:pPr>
    </w:p>
    <w:p w:rsidR="002A7286" w:rsidRDefault="00E73FD2">
      <w:pPr>
        <w:pStyle w:val="2"/>
        <w:numPr>
          <w:ilvl w:val="1"/>
          <w:numId w:val="1"/>
        </w:numPr>
        <w:spacing w:before="0" w:after="0"/>
        <w:ind w:left="0"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Monday, February 25 (ArcRCC-Network Operations)</w:t>
      </w:r>
    </w:p>
    <w:tbl>
      <w:tblPr>
        <w:tblStyle w:val="a5"/>
        <w:tblW w:w="9974" w:type="dxa"/>
        <w:tblInd w:w="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2552"/>
        <w:gridCol w:w="2130"/>
        <w:gridCol w:w="3855"/>
      </w:tblGrid>
      <w:tr w:rsidR="002A7286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Pr="00C7373F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  <w:b/>
              </w:rPr>
              <w:t>Time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Pr="00C7373F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  <w:r w:rsidRPr="00C7373F">
              <w:rPr>
                <w:rFonts w:asciiTheme="majorHAnsi" w:eastAsia="Calibri" w:hAnsiTheme="majorHAnsi" w:cstheme="majorHAnsi"/>
                <w:b/>
              </w:rPr>
              <w:t>Subject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Pr="00C7373F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  <w:r w:rsidRPr="00C7373F">
              <w:rPr>
                <w:rFonts w:asciiTheme="majorHAnsi" w:eastAsia="Calibri" w:hAnsiTheme="majorHAnsi" w:cstheme="majorHAnsi"/>
                <w:b/>
              </w:rPr>
              <w:t>Responsible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Pr="00C7373F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  <w:r w:rsidRPr="00C7373F">
              <w:rPr>
                <w:rFonts w:asciiTheme="majorHAnsi" w:eastAsia="Calibri" w:hAnsiTheme="majorHAnsi" w:cstheme="majorHAnsi"/>
                <w:b/>
              </w:rPr>
              <w:t>Comments</w:t>
            </w:r>
          </w:p>
        </w:tc>
      </w:tr>
      <w:tr w:rsidR="002A7286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Pr="00C7373F" w:rsidRDefault="007B30F5" w:rsidP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0840-0900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Registration &amp; coffee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Pr="00C7373F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Pr="00C7373F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8E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0900-0910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8E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Welcome remarks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8E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AARI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8E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Aleksandr Makarov, AARI director, Roshydromet and WMO</w:t>
            </w: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0910-0920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Meeting logistics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Vasily Smolyanitsky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Internet, lunch etc</w:t>
            </w: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Self-introduction of participants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0920-0940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Meeting objectives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 xml:space="preserve">Kumar Kolli, </w:t>
            </w:r>
          </w:p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Helge Tangen,</w:t>
            </w:r>
          </w:p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Valentina Khan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WMO Secretariat, CLPA</w:t>
            </w:r>
          </w:p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ArcRCC-Network Coordinator</w:t>
            </w:r>
          </w:p>
          <w:p w:rsidR="007B30F5" w:rsidRPr="00C7373F" w:rsidRDefault="007B30F5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CCl/CBS Inter-Programme ET on Regional Climate Activities</w:t>
            </w: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0940-1030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Briefings on Node status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John Parker,</w:t>
            </w:r>
          </w:p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Vasily Smolyanitsky, Eivind Støylen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3-5 slides (15 min) to show status and progress so far</w:t>
            </w:r>
          </w:p>
        </w:tc>
      </w:tr>
      <w:tr w:rsidR="007B30F5" w:rsidRPr="00C7373F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1030-1045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7B30F5" w:rsidRPr="00C7373F" w:rsidRDefault="007B30F5" w:rsidP="00F71330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Refreshment break</w:t>
            </w: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highlight w:val="yellow"/>
              </w:rPr>
            </w:pPr>
            <w:r w:rsidRPr="00C7373F">
              <w:rPr>
                <w:rFonts w:asciiTheme="majorHAnsi" w:eastAsia="Calibri" w:hAnsiTheme="majorHAnsi" w:cstheme="majorHAnsi"/>
              </w:rPr>
              <w:t>1045-1130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Open Discussion on further steps required for demonstration phase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All (Lead: Helge Tangen)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Arrangement of work during demo-</w:t>
            </w:r>
          </w:p>
          <w:p w:rsidR="007B30F5" w:rsidRPr="00C7373F" w:rsidRDefault="007B30F5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phase: development of products,</w:t>
            </w:r>
          </w:p>
          <w:p w:rsidR="007B30F5" w:rsidRPr="00C7373F" w:rsidRDefault="007B30F5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cooperation between the nodes and</w:t>
            </w:r>
          </w:p>
          <w:p w:rsidR="007B30F5" w:rsidRPr="00C7373F" w:rsidRDefault="007B30F5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services, reporting, web sites etc</w:t>
            </w:r>
          </w:p>
        </w:tc>
      </w:tr>
      <w:tr w:rsidR="007B30F5" w:rsidRPr="00C7373F">
        <w:trPr>
          <w:trHeight w:val="60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1130-1200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 xml:space="preserve">Performance of  </w:t>
            </w:r>
          </w:p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  <w:i/>
              </w:rPr>
              <w:t xml:space="preserve">LRF </w:t>
            </w:r>
            <w:r w:rsidRPr="00C7373F">
              <w:rPr>
                <w:rFonts w:asciiTheme="majorHAnsi" w:eastAsia="Calibri" w:hAnsiTheme="majorHAnsi" w:cstheme="majorHAnsi"/>
              </w:rPr>
              <w:t>Function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John Parker, ECCC (North American node)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Development of LRF: techniques,</w:t>
            </w:r>
          </w:p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variables, uncertainties</w:t>
            </w:r>
          </w:p>
        </w:tc>
      </w:tr>
      <w:tr w:rsidR="007B30F5" w:rsidRPr="00C7373F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1200-1300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Lunch</w:t>
            </w: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D1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1300-13</w:t>
            </w:r>
            <w:r w:rsidR="00D173B0">
              <w:rPr>
                <w:rFonts w:asciiTheme="majorHAnsi" w:eastAsia="Calibri" w:hAnsiTheme="majorHAnsi" w:cstheme="majorHAnsi"/>
              </w:rPr>
              <w:t>2</w:t>
            </w:r>
            <w:r w:rsidRPr="00C7373F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0F0B1C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 xml:space="preserve">Performance of </w:t>
            </w:r>
            <w:r w:rsidRPr="00C7373F">
              <w:rPr>
                <w:rFonts w:asciiTheme="majorHAnsi" w:eastAsia="Calibri" w:hAnsiTheme="majorHAnsi" w:cstheme="majorHAnsi"/>
                <w:i/>
              </w:rPr>
              <w:t xml:space="preserve">Climate Monitoring </w:t>
            </w:r>
            <w:r w:rsidRPr="00C7373F">
              <w:rPr>
                <w:rFonts w:asciiTheme="majorHAnsi" w:eastAsia="Calibri" w:hAnsiTheme="majorHAnsi" w:cstheme="majorHAnsi"/>
              </w:rPr>
              <w:t>Function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0F0B1C" w:rsidP="000F0B1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Vasily Smolyanitsky</w:t>
            </w:r>
            <w:r w:rsidRPr="00C7373F">
              <w:rPr>
                <w:rFonts w:asciiTheme="majorHAnsi" w:eastAsia="Calibri" w:hAnsiTheme="majorHAnsi" w:cstheme="majorHAnsi"/>
              </w:rPr>
              <w:t xml:space="preserve"> </w:t>
            </w:r>
            <w:r w:rsidR="007B30F5" w:rsidRPr="00C7373F">
              <w:rPr>
                <w:rFonts w:asciiTheme="majorHAnsi" w:eastAsia="Calibri" w:hAnsiTheme="majorHAnsi" w:cstheme="majorHAnsi"/>
              </w:rPr>
              <w:t>Genrikh Aleks</w:t>
            </w:r>
            <w:r>
              <w:rPr>
                <w:rFonts w:asciiTheme="majorHAnsi" w:eastAsia="Calibri" w:hAnsiTheme="majorHAnsi" w:cstheme="majorHAnsi"/>
              </w:rPr>
              <w:t xml:space="preserve">eev AARI </w:t>
            </w:r>
            <w:r w:rsidR="007B30F5" w:rsidRPr="00C7373F">
              <w:rPr>
                <w:rFonts w:asciiTheme="majorHAnsi" w:eastAsia="Calibri" w:hAnsiTheme="majorHAnsi" w:cstheme="majorHAnsi"/>
              </w:rPr>
              <w:t>(Eurasian Node)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 xml:space="preserve">Development of </w:t>
            </w:r>
            <w:r w:rsidR="000F0B1C">
              <w:rPr>
                <w:rFonts w:asciiTheme="majorHAnsi" w:eastAsia="Calibri" w:hAnsiTheme="majorHAnsi" w:cstheme="majorHAnsi"/>
                <w:lang w:val="en-US"/>
              </w:rPr>
              <w:t xml:space="preserve">climate </w:t>
            </w:r>
            <w:r w:rsidRPr="00C7373F">
              <w:rPr>
                <w:rFonts w:asciiTheme="majorHAnsi" w:eastAsia="Calibri" w:hAnsiTheme="majorHAnsi" w:cstheme="majorHAnsi"/>
              </w:rPr>
              <w:t xml:space="preserve">monitoring by </w:t>
            </w:r>
            <w:r w:rsidR="000F0B1C">
              <w:rPr>
                <w:rFonts w:asciiTheme="majorHAnsi" w:eastAsia="Calibri" w:hAnsiTheme="majorHAnsi" w:cstheme="majorHAnsi"/>
              </w:rPr>
              <w:t>spheres</w:t>
            </w:r>
            <w:r w:rsidRPr="00C7373F">
              <w:rPr>
                <w:rFonts w:asciiTheme="majorHAnsi" w:eastAsia="Calibri" w:hAnsiTheme="majorHAnsi" w:cstheme="majorHAnsi"/>
              </w:rPr>
              <w:t>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0F0B1C">
              <w:rPr>
                <w:rFonts w:asciiTheme="majorHAnsi" w:eastAsia="Calibri" w:hAnsiTheme="majorHAnsi" w:cstheme="majorHAnsi"/>
              </w:rPr>
              <w:t xml:space="preserve">indexes, </w:t>
            </w:r>
            <w:r w:rsidRPr="00C7373F">
              <w:rPr>
                <w:rFonts w:asciiTheme="majorHAnsi" w:eastAsia="Calibri" w:hAnsiTheme="majorHAnsi" w:cstheme="majorHAnsi"/>
              </w:rPr>
              <w:t>intervals</w:t>
            </w:r>
            <w:r w:rsidR="000F0B1C">
              <w:rPr>
                <w:rFonts w:asciiTheme="majorHAnsi" w:eastAsia="Calibri" w:hAnsiTheme="majorHAnsi" w:cstheme="majorHAnsi"/>
              </w:rPr>
              <w:t>, origin</w:t>
            </w:r>
          </w:p>
        </w:tc>
      </w:tr>
      <w:tr w:rsidR="00D173B0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D173B0" w:rsidRPr="00C7373F" w:rsidRDefault="00D17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lastRenderedPageBreak/>
              <w:t>1320-1330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D173B0" w:rsidRPr="000F0B1C" w:rsidRDefault="00D173B0" w:rsidP="00D173B0">
            <w:pPr>
              <w:rPr>
                <w:rFonts w:asciiTheme="majorHAnsi" w:eastAsia="Calibri" w:hAnsiTheme="majorHAnsi" w:cstheme="majorHAnsi"/>
              </w:rPr>
            </w:pPr>
            <w:r w:rsidRPr="000F0B1C">
              <w:rPr>
                <w:rFonts w:asciiTheme="majorHAnsi" w:hAnsiTheme="majorHAnsi" w:cstheme="majorHAnsi"/>
                <w:i/>
              </w:rPr>
              <w:t>Atmospheric composition monitoring</w:t>
            </w:r>
            <w:r w:rsidRPr="000F0B1C">
              <w:rPr>
                <w:rFonts w:asciiTheme="majorHAnsi" w:hAnsiTheme="majorHAnsi" w:cstheme="majorHAnsi"/>
              </w:rPr>
              <w:t xml:space="preserve"> in the Arctic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D173B0" w:rsidRPr="00C7373F" w:rsidRDefault="00D173B0" w:rsidP="00AD3D8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Viktor Ivakhov, MGO</w:t>
            </w:r>
            <w:r w:rsidRPr="00C7373F">
              <w:rPr>
                <w:rFonts w:asciiTheme="majorHAnsi" w:eastAsia="Calibri" w:hAnsiTheme="majorHAnsi" w:cstheme="majorHAnsi"/>
              </w:rPr>
              <w:t>(Eurasian Node)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D173B0" w:rsidRPr="00C7373F" w:rsidRDefault="000F0B1C" w:rsidP="00C7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Development of climate monitoring for atmosphere variables</w:t>
            </w:r>
          </w:p>
        </w:tc>
      </w:tr>
      <w:tr w:rsidR="007B30F5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1330-1</w:t>
            </w:r>
            <w:r w:rsidR="000F0B1C">
              <w:rPr>
                <w:rFonts w:asciiTheme="majorHAnsi" w:eastAsia="Calibri" w:hAnsiTheme="majorHAnsi" w:cstheme="majorHAnsi"/>
              </w:rPr>
              <w:t>34</w:t>
            </w:r>
            <w:r w:rsidRPr="00C7373F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7B3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Polar initiatives of Roshydromet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0F0B1C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Anna Bystramovich, Roshydromet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7B30F5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</w:t>
            </w:r>
            <w:r w:rsidR="007B30F5" w:rsidRPr="00C7373F">
              <w:rPr>
                <w:rFonts w:asciiTheme="majorHAnsi" w:eastAsia="Calibri" w:hAnsiTheme="majorHAnsi" w:cstheme="majorHAnsi"/>
              </w:rPr>
              <w:t>olar activities from Roshydromet Moscow</w:t>
            </w:r>
          </w:p>
        </w:tc>
      </w:tr>
      <w:tr w:rsidR="000F0B1C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4A29C2" w:rsidP="00D55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134</w:t>
            </w:r>
            <w:r w:rsidR="000F0B1C" w:rsidRPr="00C7373F">
              <w:rPr>
                <w:rFonts w:asciiTheme="majorHAnsi" w:eastAsia="Calibri" w:hAnsiTheme="majorHAnsi" w:cstheme="majorHAnsi"/>
              </w:rPr>
              <w:t>0-1400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4A29C2" w:rsidRDefault="004A29C2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4A29C2">
              <w:rPr>
                <w:rStyle w:val="ab"/>
                <w:rFonts w:asciiTheme="majorHAnsi" w:hAnsiTheme="majorHAnsi" w:cstheme="majorHAnsi"/>
                <w:b w:val="0"/>
              </w:rPr>
              <w:t>Adaptation</w:t>
            </w:r>
            <w:r w:rsidRPr="004A29C2">
              <w:rPr>
                <w:rFonts w:asciiTheme="majorHAnsi" w:hAnsiTheme="majorHAnsi" w:cstheme="majorHAnsi"/>
              </w:rPr>
              <w:t xml:space="preserve"> to CC in the Arctic: Roshydromet's prospective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 w:rsidP="00D55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Vladimir Kattsov, </w:t>
            </w:r>
            <w:r w:rsidRPr="00C7373F">
              <w:rPr>
                <w:rFonts w:asciiTheme="majorHAnsi" w:eastAsia="Calibri" w:hAnsiTheme="majorHAnsi" w:cstheme="majorHAnsi"/>
              </w:rPr>
              <w:t>MGO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 xml:space="preserve">Presentation on </w:t>
            </w:r>
            <w:r>
              <w:rPr>
                <w:rFonts w:asciiTheme="majorHAnsi" w:eastAsia="Calibri" w:hAnsiTheme="majorHAnsi" w:cstheme="majorHAnsi"/>
              </w:rPr>
              <w:t xml:space="preserve">polar </w:t>
            </w:r>
            <w:r w:rsidRPr="00C7373F">
              <w:rPr>
                <w:rFonts w:asciiTheme="majorHAnsi" w:eastAsia="Calibri" w:hAnsiTheme="majorHAnsi" w:cstheme="majorHAnsi"/>
              </w:rPr>
              <w:t xml:space="preserve">climate  activities from </w:t>
            </w:r>
            <w:r>
              <w:rPr>
                <w:rFonts w:asciiTheme="majorHAnsi" w:eastAsia="Calibri" w:hAnsiTheme="majorHAnsi" w:cstheme="majorHAnsi"/>
              </w:rPr>
              <w:t>MGO</w:t>
            </w:r>
          </w:p>
        </w:tc>
      </w:tr>
      <w:tr w:rsidR="000F0B1C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1400-1430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LRF and training activities at NEACC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 w:rsidP="000F0B1C">
            <w:pP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Valentina Khan, H</w:t>
            </w:r>
            <w:r>
              <w:rPr>
                <w:rFonts w:asciiTheme="majorHAnsi" w:eastAsia="Calibri" w:hAnsiTheme="majorHAnsi" w:cstheme="majorHAnsi"/>
              </w:rPr>
              <w:t>MC</w:t>
            </w:r>
            <w:r w:rsidRPr="00C7373F">
              <w:rPr>
                <w:rFonts w:asciiTheme="majorHAnsi" w:eastAsia="Calibri" w:hAnsiTheme="majorHAnsi" w:cstheme="majorHAnsi"/>
              </w:rPr>
              <w:t xml:space="preserve"> Moscow 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  <w:sz w:val="22"/>
                <w:szCs w:val="22"/>
              </w:rPr>
              <w:t>Development of LRF and training services at NEACC and Hydrometcenter Moscow</w:t>
            </w:r>
          </w:p>
        </w:tc>
      </w:tr>
      <w:tr w:rsidR="000F0B1C" w:rsidRPr="00C7373F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1430-1500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Refreshment break</w:t>
            </w:r>
          </w:p>
        </w:tc>
      </w:tr>
      <w:tr w:rsidR="000F0B1C" w:rsidRPr="00C7373F" w:rsidTr="00F71330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1500-1530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4A29C2">
              <w:rPr>
                <w:rFonts w:asciiTheme="majorHAnsi" w:eastAsia="Calibri" w:hAnsiTheme="majorHAnsi" w:cstheme="majorHAnsi"/>
                <w:i/>
              </w:rPr>
              <w:t>Integration of metadata, data and services</w:t>
            </w:r>
            <w:r w:rsidRPr="00C7373F">
              <w:rPr>
                <w:rFonts w:asciiTheme="majorHAnsi" w:eastAsia="Calibri" w:hAnsiTheme="majorHAnsi" w:cstheme="majorHAnsi"/>
              </w:rPr>
              <w:t xml:space="preserve"> as Russian contribution to INTAROS project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Evgeny Vyazilov,  RIHMI-WDC, Obninsk</w:t>
            </w:r>
            <w:r w:rsidR="004A29C2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:rsidR="000F0B1C" w:rsidRPr="00C7373F" w:rsidRDefault="004A29C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M</w:t>
            </w:r>
            <w:r w:rsidR="000F0B1C" w:rsidRPr="00C7373F">
              <w:rPr>
                <w:rFonts w:asciiTheme="majorHAnsi" w:eastAsia="Calibri" w:hAnsiTheme="majorHAnsi" w:cstheme="majorHAnsi"/>
              </w:rPr>
              <w:t>arine information and climate services within Roshydromet support for EU INTAROS project</w:t>
            </w:r>
          </w:p>
        </w:tc>
      </w:tr>
      <w:tr w:rsidR="000F0B1C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1530-1600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 w:rsidP="00AD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 xml:space="preserve">Performance of </w:t>
            </w:r>
            <w:r w:rsidRPr="00C7373F">
              <w:rPr>
                <w:rFonts w:asciiTheme="majorHAnsi" w:eastAsia="Calibri" w:hAnsiTheme="majorHAnsi" w:cstheme="majorHAnsi"/>
                <w:i/>
              </w:rPr>
              <w:t>Data services</w:t>
            </w:r>
            <w:r w:rsidRPr="00C7373F">
              <w:rPr>
                <w:rFonts w:asciiTheme="majorHAnsi" w:eastAsia="Calibri" w:hAnsiTheme="majorHAnsi" w:cstheme="majorHAnsi"/>
              </w:rPr>
              <w:t xml:space="preserve"> function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 w:rsidP="00C7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Eivind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C7373F">
              <w:rPr>
                <w:rFonts w:asciiTheme="majorHAnsi" w:eastAsia="Calibri" w:hAnsiTheme="majorHAnsi" w:cstheme="majorHAnsi"/>
              </w:rPr>
              <w:t>Støylen (Northern Europe and Greenland Node)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 w:rsidP="00AD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Development of data management: population of data in the portal</w:t>
            </w:r>
          </w:p>
        </w:tc>
      </w:tr>
      <w:tr w:rsidR="000F0B1C" w:rsidRPr="00C7373F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1600-1700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Open Discussion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All (Lead: Helge Tangen)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(1) seasonal intervals and lags for monitoring and LRF</w:t>
            </w:r>
          </w:p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(2) variables and ECV beyond atmosphere and sea ice: what is reachable/realistic in demo phase</w:t>
            </w:r>
          </w:p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(3) uncertainties for LRF</w:t>
            </w:r>
          </w:p>
        </w:tc>
      </w:tr>
      <w:tr w:rsidR="000F0B1C" w:rsidRPr="00C7373F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7A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17</w:t>
            </w:r>
            <w:r>
              <w:rPr>
                <w:rFonts w:asciiTheme="majorHAnsi" w:eastAsia="Calibri" w:hAnsiTheme="majorHAnsi" w:cstheme="majorHAnsi"/>
                <w:lang w:val="ru-RU"/>
              </w:rPr>
              <w:t>3</w:t>
            </w:r>
            <w:r w:rsidR="000F0B1C" w:rsidRPr="00C7373F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End of Day 1</w:t>
            </w:r>
          </w:p>
        </w:tc>
      </w:tr>
      <w:tr w:rsidR="000F0B1C" w:rsidRPr="00C7373F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0F0B1C" w:rsidRPr="00C7373F" w:rsidRDefault="007A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</w:t>
            </w:r>
            <w:r>
              <w:rPr>
                <w:rFonts w:asciiTheme="majorHAnsi" w:eastAsia="Calibri" w:hAnsiTheme="majorHAnsi" w:cstheme="majorHAnsi"/>
                <w:lang w:val="ru-RU"/>
              </w:rPr>
              <w:t>74</w:t>
            </w:r>
            <w:r w:rsidR="000F0B1C" w:rsidRPr="00C7373F">
              <w:rPr>
                <w:rFonts w:asciiTheme="majorHAnsi" w:eastAsia="Calibri" w:hAnsiTheme="majorHAnsi" w:cstheme="majorHAnsi"/>
              </w:rPr>
              <w:t>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0F0B1C" w:rsidRPr="00C7373F" w:rsidRDefault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C7373F">
              <w:rPr>
                <w:rFonts w:asciiTheme="majorHAnsi" w:eastAsia="Calibri" w:hAnsiTheme="majorHAnsi" w:cstheme="majorHAnsi"/>
              </w:rPr>
              <w:t>Reception, AARI</w:t>
            </w:r>
          </w:p>
        </w:tc>
      </w:tr>
    </w:tbl>
    <w:p w:rsidR="002A7286" w:rsidRDefault="002A7286">
      <w:pPr>
        <w:rPr>
          <w:rFonts w:ascii="Calibri" w:eastAsia="Calibri" w:hAnsi="Calibri" w:cs="Calibri"/>
          <w:b/>
          <w:sz w:val="28"/>
          <w:szCs w:val="28"/>
        </w:rPr>
      </w:pPr>
    </w:p>
    <w:p w:rsidR="002A7286" w:rsidRDefault="00E73FD2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Tuesday, February 26 (PARCOF and User Needs)</w:t>
      </w:r>
    </w:p>
    <w:tbl>
      <w:tblPr>
        <w:tblStyle w:val="a6"/>
        <w:tblW w:w="9974" w:type="dxa"/>
        <w:tblInd w:w="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2527"/>
        <w:gridCol w:w="2056"/>
        <w:gridCol w:w="3954"/>
      </w:tblGrid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Subject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Responsible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0900-0920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Reflections on Day 1 outcomes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(Lead: Helge Tangen)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Summary of Day 1</w:t>
            </w: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0920-0945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PARCOF-3, overview of arrangements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Johanna Ekman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Logistics; accommodation, meeting rooms, side events</w:t>
            </w: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0945-1030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Open Discussion on PARCOF-3 invitations ( who and why)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(Leads: Johanna Ekman, Helge Tangen)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 list of invitees, adjust agenda etc</w:t>
            </w:r>
          </w:p>
        </w:tc>
      </w:tr>
      <w:tr w:rsidR="002A7286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1030-1100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Refreshment break</w:t>
            </w: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1100-1200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Technical excursion and group photo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Vasily Smolyanitsky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Visit to LICOS paleoclimate lab inside AARI, then group photo</w:t>
            </w:r>
          </w:p>
        </w:tc>
      </w:tr>
      <w:tr w:rsidR="002A7286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1200-1300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</w:t>
            </w: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1300-1400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PARCOF-3 Planning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Consensus statement; Logistics;</w:t>
            </w:r>
          </w:p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Roadmap to May; type and number of meetings, presentations</w:t>
            </w: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1400-1445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 needs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Discussion on user requirements</w:t>
            </w:r>
          </w:p>
        </w:tc>
      </w:tr>
      <w:tr w:rsidR="002A7286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1445-1515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Refreshment break</w:t>
            </w: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1515-1600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Interaction with other</w:t>
            </w:r>
            <w:r w:rsidR="000F0B1C">
              <w:rPr>
                <w:rFonts w:ascii="Calibri" w:eastAsia="Calibri" w:hAnsi="Calibri" w:cs="Calibri"/>
              </w:rPr>
              <w:t xml:space="preserve"> programmes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0F0B1C" w:rsidP="000F0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GCW, YOPP, JCOMM, INTAROS, etc</w:t>
            </w:r>
          </w:p>
        </w:tc>
      </w:tr>
      <w:tr w:rsidR="002A7286"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1600-1630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ArcRCC-Network Operation Plan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(Lead: Helge Tangen)</w:t>
            </w:r>
          </w:p>
        </w:tc>
        <w:tc>
          <w:tcPr>
            <w:tcW w:w="3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 plan for the first draft/skeleton to be developed prior to PARCOF-3 and further for demo-phase</w:t>
            </w:r>
          </w:p>
        </w:tc>
      </w:tr>
      <w:tr w:rsidR="002A7286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</w:rPr>
              <w:t>1630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End of day 2</w:t>
            </w:r>
          </w:p>
        </w:tc>
      </w:tr>
      <w:tr w:rsidR="002A7286">
        <w:trPr>
          <w:trHeight w:val="340"/>
        </w:trPr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1900</w:t>
            </w:r>
          </w:p>
        </w:tc>
        <w:tc>
          <w:tcPr>
            <w:tcW w:w="85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6" w:type="dxa"/>
            </w:tcMar>
          </w:tcPr>
          <w:p w:rsidR="002A7286" w:rsidRDefault="00E73FD2" w:rsidP="00D3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Dinner (No-host dinner at </w:t>
            </w:r>
            <w:hyperlink r:id="rId10" w:history="1">
              <w:r w:rsidRPr="00D30B4C">
                <w:rPr>
                  <w:rStyle w:val="ac"/>
                  <w:rFonts w:ascii="Calibri" w:eastAsia="Calibri" w:hAnsi="Calibri" w:cs="Calibri"/>
                </w:rPr>
                <w:t>«</w:t>
              </w:r>
              <w:r w:rsidR="00D30B4C" w:rsidRPr="00D30B4C">
                <w:rPr>
                  <w:rStyle w:val="ac"/>
                  <w:rFonts w:ascii="Calibri" w:eastAsia="Calibri" w:hAnsi="Calibri" w:cs="Calibri"/>
                </w:rPr>
                <w:t>Austeria</w:t>
              </w:r>
              <w:r w:rsidRPr="00D30B4C">
                <w:rPr>
                  <w:rStyle w:val="ac"/>
                  <w:rFonts w:ascii="Calibri" w:eastAsia="Calibri" w:hAnsi="Calibri" w:cs="Calibri"/>
                </w:rPr>
                <w:t xml:space="preserve">» </w:t>
              </w:r>
              <w:r w:rsidR="00D30B4C" w:rsidRPr="00D30B4C">
                <w:rPr>
                  <w:rStyle w:val="ac"/>
                  <w:rFonts w:ascii="Calibri" w:eastAsia="Calibri" w:hAnsi="Calibri" w:cs="Calibri"/>
                </w:rPr>
                <w:t>restaurant</w:t>
              </w:r>
            </w:hyperlink>
            <w:r w:rsidR="00D30B4C">
              <w:rPr>
                <w:rFonts w:ascii="Calibri" w:eastAsia="Calibri" w:hAnsi="Calibri" w:cs="Calibri"/>
              </w:rPr>
              <w:t>), Peter and Paul fortress</w:t>
            </w:r>
          </w:p>
        </w:tc>
      </w:tr>
    </w:tbl>
    <w:p w:rsidR="002A7286" w:rsidRDefault="002A7286" w:rsidP="00AD3D82">
      <w:pPr>
        <w:pStyle w:val="2"/>
        <w:spacing w:before="0" w:after="0"/>
        <w:rPr>
          <w:rFonts w:ascii="Calibri" w:eastAsia="Calibri" w:hAnsi="Calibri" w:cs="Calibri"/>
          <w:sz w:val="28"/>
          <w:szCs w:val="28"/>
        </w:rPr>
      </w:pPr>
    </w:p>
    <w:p w:rsidR="002A7286" w:rsidRDefault="00E73FD2">
      <w:pPr>
        <w:pStyle w:val="2"/>
        <w:numPr>
          <w:ilvl w:val="1"/>
          <w:numId w:val="1"/>
        </w:numPr>
        <w:spacing w:before="0" w:after="0"/>
        <w:ind w:left="0"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Wednesday, February 27 (Administration and Collaboration)</w:t>
      </w:r>
    </w:p>
    <w:tbl>
      <w:tblPr>
        <w:tblStyle w:val="a7"/>
        <w:tblW w:w="9974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520"/>
        <w:gridCol w:w="2069"/>
        <w:gridCol w:w="3945"/>
      </w:tblGrid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Time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Subject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Responsible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Comments</w:t>
            </w:r>
          </w:p>
        </w:tc>
      </w:tr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0900-0915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Reflections on Day 1&amp;2 outcomes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(Lead: Helge Tangen)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0915-0945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Contributions from participants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focal points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Need for clarification of expectations and resources</w:t>
            </w:r>
          </w:p>
        </w:tc>
      </w:tr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1000-1030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ArcRCC-Network Operation Plan responsibilities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Helge Tangen, all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Need for a small group to finalize OP</w:t>
            </w:r>
          </w:p>
        </w:tc>
      </w:tr>
      <w:tr w:rsidR="002A7286">
        <w:trPr>
          <w:trHeight w:val="340"/>
        </w:trPr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1030-1100</w:t>
            </w:r>
          </w:p>
        </w:tc>
        <w:tc>
          <w:tcPr>
            <w:tcW w:w="85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Refreshment break</w:t>
            </w:r>
          </w:p>
        </w:tc>
      </w:tr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1100-1115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Resource mobilization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(Leads: Helge Tangen, Kumar Kolli)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Ideas for external funding, how to get in kind resources</w:t>
            </w:r>
          </w:p>
        </w:tc>
      </w:tr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1115-1130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RCC designation formalities including the outcomes of Global RCC Review workshop (Pune, India)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Kumar Kolli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 w:rsidP="007A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1145-12</w:t>
            </w:r>
            <w:r w:rsidR="007A5EB2">
              <w:rPr>
                <w:rFonts w:ascii="Calibri" w:eastAsia="Calibri" w:hAnsi="Calibri" w:cs="Calibri"/>
                <w:lang w:val="ru-RU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 of actions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(Leads: Kumar Kolli, Helge Tangen)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2A7286"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 w:rsidP="007A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7A5EB2">
              <w:rPr>
                <w:rFonts w:ascii="Calibri" w:eastAsia="Calibri" w:hAnsi="Calibri" w:cs="Calibri"/>
                <w:lang w:val="ru-RU"/>
              </w:rPr>
              <w:t>1</w:t>
            </w:r>
            <w:bookmarkStart w:id="1" w:name="_GoBack"/>
            <w:bookmarkEnd w:id="1"/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E73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Adjourn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:rsidR="002A7286" w:rsidRDefault="002A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2A7286" w:rsidRDefault="002A7286"/>
    <w:sectPr w:rsidR="002A7286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77D1"/>
    <w:multiLevelType w:val="multilevel"/>
    <w:tmpl w:val="A8C0492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7286"/>
    <w:rsid w:val="000F0B1C"/>
    <w:rsid w:val="002A232F"/>
    <w:rsid w:val="002A7286"/>
    <w:rsid w:val="00371ACF"/>
    <w:rsid w:val="004A29C2"/>
    <w:rsid w:val="005874BC"/>
    <w:rsid w:val="0079584B"/>
    <w:rsid w:val="007A5EB2"/>
    <w:rsid w:val="007B30F5"/>
    <w:rsid w:val="008E521E"/>
    <w:rsid w:val="009A25B1"/>
    <w:rsid w:val="00AD3D82"/>
    <w:rsid w:val="00C7373F"/>
    <w:rsid w:val="00D173B0"/>
    <w:rsid w:val="00D30B4C"/>
    <w:rsid w:val="00E73FD2"/>
    <w:rsid w:val="00F04117"/>
    <w:rsid w:val="00F7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nb-N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widowControl w:val="0"/>
      <w:spacing w:before="200" w:after="120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36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36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3D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D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87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A29C2"/>
    <w:rPr>
      <w:b/>
      <w:bCs/>
    </w:rPr>
  </w:style>
  <w:style w:type="character" w:styleId="ac">
    <w:name w:val="Hyperlink"/>
    <w:basedOn w:val="a0"/>
    <w:uiPriority w:val="99"/>
    <w:unhideWhenUsed/>
    <w:rsid w:val="00D30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nb-N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widowControl w:val="0"/>
      <w:spacing w:before="200" w:after="120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36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36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3D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D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87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A29C2"/>
    <w:rPr>
      <w:b/>
      <w:bCs/>
    </w:rPr>
  </w:style>
  <w:style w:type="character" w:styleId="ac">
    <w:name w:val="Hyperlink"/>
    <w:basedOn w:val="a0"/>
    <w:uiPriority w:val="99"/>
    <w:unhideWhenUsed/>
    <w:rsid w:val="00D30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int-petersburg.com/dining/restaurants/auste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vms</dc:creator>
  <cp:lastModifiedBy>Пользователь Windows</cp:lastModifiedBy>
  <cp:revision>22</cp:revision>
  <cp:lastPrinted>2019-03-01T09:56:00Z</cp:lastPrinted>
  <dcterms:created xsi:type="dcterms:W3CDTF">2019-02-19T14:28:00Z</dcterms:created>
  <dcterms:modified xsi:type="dcterms:W3CDTF">2019-03-01T09:56:00Z</dcterms:modified>
</cp:coreProperties>
</file>