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4" w:type="dxa"/>
        <w:jc w:val="center"/>
        <w:tblLayout w:type="fixed"/>
        <w:tblCellMar>
          <w:left w:w="120" w:type="dxa"/>
          <w:right w:w="120" w:type="dxa"/>
        </w:tblCellMar>
        <w:tblLook w:val="0000" w:firstRow="0" w:lastRow="0" w:firstColumn="0" w:lastColumn="0" w:noHBand="0" w:noVBand="0"/>
      </w:tblPr>
      <w:tblGrid>
        <w:gridCol w:w="4687"/>
        <w:gridCol w:w="1439"/>
        <w:gridCol w:w="3608"/>
      </w:tblGrid>
      <w:tr w:rsidR="00786945" w:rsidRPr="002B674F" w:rsidTr="0014479D">
        <w:trPr>
          <w:cantSplit/>
          <w:jc w:val="center"/>
        </w:trPr>
        <w:tc>
          <w:tcPr>
            <w:tcW w:w="4687" w:type="dxa"/>
          </w:tcPr>
          <w:p w:rsidR="00786945" w:rsidRPr="002B674F" w:rsidRDefault="00786945" w:rsidP="0014479D">
            <w:pPr>
              <w:spacing w:line="120" w:lineRule="exact"/>
              <w:rPr>
                <w:rFonts w:ascii="Arial" w:hAnsi="Arial" w:cs="Arial"/>
                <w:sz w:val="20"/>
                <w:szCs w:val="20"/>
                <w:lang w:val="en-GB" w:eastAsia="ko-KR"/>
              </w:rPr>
            </w:pPr>
          </w:p>
          <w:p w:rsidR="00786945" w:rsidRPr="002B674F" w:rsidRDefault="00786945" w:rsidP="0014479D">
            <w:pPr>
              <w:rPr>
                <w:rFonts w:ascii="Arial" w:hAnsi="Arial" w:cs="Arial"/>
                <w:b/>
                <w:sz w:val="20"/>
                <w:szCs w:val="20"/>
                <w:lang w:val="en-GB"/>
              </w:rPr>
            </w:pPr>
            <w:r w:rsidRPr="002B674F">
              <w:rPr>
                <w:rFonts w:ascii="Arial" w:hAnsi="Arial" w:cs="Arial"/>
                <w:b/>
                <w:sz w:val="20"/>
                <w:szCs w:val="20"/>
                <w:lang w:val="en-GB"/>
              </w:rPr>
              <w:t>WORLD METEOROLOGICAL ORGANIZATION</w:t>
            </w:r>
          </w:p>
          <w:p w:rsidR="00786945" w:rsidRPr="002B674F" w:rsidRDefault="00786945" w:rsidP="0014479D">
            <w:pPr>
              <w:jc w:val="center"/>
              <w:rPr>
                <w:rFonts w:ascii="Arial" w:hAnsi="Arial" w:cs="Arial"/>
                <w:b/>
                <w:sz w:val="20"/>
                <w:szCs w:val="20"/>
                <w:lang w:val="en-GB"/>
              </w:rPr>
            </w:pPr>
          </w:p>
          <w:p w:rsidR="00786945" w:rsidRPr="002B674F" w:rsidRDefault="00786945" w:rsidP="0014479D">
            <w:pPr>
              <w:rPr>
                <w:rFonts w:ascii="Arial" w:hAnsi="Arial" w:cs="Arial"/>
                <w:sz w:val="20"/>
                <w:szCs w:val="20"/>
                <w:lang w:val="en-GB"/>
              </w:rPr>
            </w:pPr>
            <w:r w:rsidRPr="002B674F">
              <w:rPr>
                <w:rFonts w:ascii="Arial" w:hAnsi="Arial" w:cs="Arial"/>
                <w:b/>
                <w:sz w:val="20"/>
                <w:szCs w:val="20"/>
                <w:lang w:val="en-GB"/>
              </w:rPr>
              <w:t>________________________</w:t>
            </w:r>
            <w:r w:rsidRPr="002B674F">
              <w:rPr>
                <w:rFonts w:ascii="Arial" w:hAnsi="Arial" w:cs="Arial"/>
                <w:b/>
                <w:sz w:val="20"/>
                <w:szCs w:val="20"/>
                <w:lang w:val="en-GB" w:eastAsia="ko-KR"/>
              </w:rPr>
              <w:t>_______________</w:t>
            </w:r>
            <w:r w:rsidRPr="002B674F">
              <w:rPr>
                <w:rFonts w:ascii="Arial" w:hAnsi="Arial" w:cs="Arial"/>
                <w:b/>
                <w:sz w:val="20"/>
                <w:szCs w:val="20"/>
                <w:lang w:val="en-GB" w:eastAsia="ko-KR"/>
              </w:rPr>
              <w:br/>
            </w:r>
          </w:p>
        </w:tc>
        <w:tc>
          <w:tcPr>
            <w:tcW w:w="5047" w:type="dxa"/>
            <w:gridSpan w:val="2"/>
          </w:tcPr>
          <w:p w:rsidR="00786945" w:rsidRPr="002B674F" w:rsidRDefault="00786945" w:rsidP="0014479D">
            <w:pPr>
              <w:spacing w:line="120" w:lineRule="exact"/>
              <w:rPr>
                <w:rFonts w:ascii="Arial" w:hAnsi="Arial" w:cs="Arial"/>
                <w:b/>
                <w:sz w:val="20"/>
                <w:szCs w:val="20"/>
                <w:lang w:val="en-GB"/>
              </w:rPr>
            </w:pPr>
          </w:p>
          <w:p w:rsidR="00786945" w:rsidRPr="002B674F" w:rsidRDefault="00786945" w:rsidP="0014479D">
            <w:pPr>
              <w:jc w:val="right"/>
              <w:rPr>
                <w:rFonts w:ascii="Arial" w:hAnsi="Arial" w:cs="Arial"/>
                <w:b/>
                <w:sz w:val="20"/>
                <w:szCs w:val="20"/>
                <w:lang w:val="en-GB"/>
              </w:rPr>
            </w:pPr>
            <w:r w:rsidRPr="002B674F">
              <w:rPr>
                <w:rFonts w:ascii="Arial" w:hAnsi="Arial" w:cs="Arial"/>
                <w:b/>
                <w:sz w:val="20"/>
                <w:szCs w:val="20"/>
                <w:lang w:val="en-GB"/>
              </w:rPr>
              <w:t>INTERGOVERNMENTAL OCEANOGRAPHIC</w:t>
            </w:r>
            <w:r w:rsidRPr="002B674F">
              <w:rPr>
                <w:rFonts w:ascii="Arial" w:hAnsi="Arial" w:cs="Arial"/>
                <w:b/>
                <w:sz w:val="20"/>
                <w:szCs w:val="20"/>
                <w:lang w:val="en-GB"/>
              </w:rPr>
              <w:br/>
              <w:t>COMMISSION (OF UNESCO)</w:t>
            </w:r>
          </w:p>
          <w:p w:rsidR="00786945" w:rsidRPr="002B674F" w:rsidRDefault="00786945" w:rsidP="0014479D">
            <w:pPr>
              <w:jc w:val="right"/>
              <w:rPr>
                <w:rFonts w:ascii="Arial" w:hAnsi="Arial" w:cs="Arial"/>
                <w:b/>
                <w:sz w:val="20"/>
                <w:szCs w:val="20"/>
                <w:lang w:val="en-GB" w:eastAsia="ko-KR"/>
              </w:rPr>
            </w:pPr>
            <w:r w:rsidRPr="002B674F">
              <w:rPr>
                <w:rFonts w:ascii="Arial" w:hAnsi="Arial" w:cs="Arial"/>
                <w:b/>
                <w:sz w:val="20"/>
                <w:szCs w:val="20"/>
                <w:lang w:val="en-GB" w:eastAsia="ko-KR"/>
              </w:rPr>
              <w:t>_______________</w:t>
            </w:r>
            <w:r w:rsidRPr="002B674F">
              <w:rPr>
                <w:rFonts w:ascii="Arial" w:hAnsi="Arial" w:cs="Arial"/>
                <w:b/>
                <w:sz w:val="20"/>
                <w:szCs w:val="20"/>
                <w:lang w:val="en-GB"/>
              </w:rPr>
              <w:t>________________________</w:t>
            </w:r>
            <w:r w:rsidRPr="002B674F">
              <w:rPr>
                <w:rFonts w:ascii="Arial" w:hAnsi="Arial" w:cs="Arial"/>
                <w:b/>
                <w:sz w:val="20"/>
                <w:szCs w:val="20"/>
                <w:lang w:val="en-GB" w:eastAsia="ko-KR"/>
              </w:rPr>
              <w:br/>
            </w:r>
          </w:p>
        </w:tc>
      </w:tr>
      <w:tr w:rsidR="00786945" w:rsidRPr="002B674F" w:rsidTr="0014479D">
        <w:trPr>
          <w:jc w:val="center"/>
        </w:trPr>
        <w:tc>
          <w:tcPr>
            <w:tcW w:w="6126" w:type="dxa"/>
            <w:gridSpan w:val="2"/>
          </w:tcPr>
          <w:p w:rsidR="0098068B" w:rsidRPr="002B674F" w:rsidRDefault="0098068B" w:rsidP="0098068B">
            <w:pPr>
              <w:tabs>
                <w:tab w:val="right" w:pos="3310"/>
              </w:tabs>
              <w:ind w:left="12" w:hanging="12"/>
              <w:rPr>
                <w:rFonts w:ascii="Arial" w:hAnsi="Arial" w:cs="Arial"/>
                <w:sz w:val="20"/>
                <w:szCs w:val="20"/>
                <w:lang w:eastAsia="ko-KR"/>
              </w:rPr>
            </w:pPr>
            <w:r w:rsidRPr="002B674F">
              <w:rPr>
                <w:rFonts w:ascii="Arial" w:hAnsi="Arial" w:cs="Arial"/>
                <w:sz w:val="20"/>
                <w:szCs w:val="20"/>
                <w:lang w:eastAsia="ko-KR"/>
              </w:rPr>
              <w:t>EXPERT TEAM ON SEA ICE – FIFTH SESSION</w:t>
            </w:r>
          </w:p>
          <w:p w:rsidR="0098068B" w:rsidRPr="002B674F" w:rsidRDefault="0098068B" w:rsidP="0098068B">
            <w:pPr>
              <w:tabs>
                <w:tab w:val="right" w:pos="3310"/>
              </w:tabs>
              <w:ind w:left="12" w:hanging="12"/>
              <w:rPr>
                <w:rFonts w:ascii="Arial" w:hAnsi="Arial" w:cs="Arial"/>
                <w:sz w:val="20"/>
                <w:szCs w:val="20"/>
                <w:lang w:eastAsia="ko-KR"/>
              </w:rPr>
            </w:pPr>
          </w:p>
          <w:p w:rsidR="00786945" w:rsidRPr="002B674F" w:rsidRDefault="0098068B" w:rsidP="0098068B">
            <w:pPr>
              <w:tabs>
                <w:tab w:val="right" w:pos="3310"/>
              </w:tabs>
              <w:ind w:left="12" w:hanging="12"/>
              <w:rPr>
                <w:rFonts w:ascii="Arial" w:hAnsi="Arial" w:cs="Arial"/>
                <w:sz w:val="20"/>
                <w:szCs w:val="20"/>
                <w:lang w:eastAsia="ko-KR"/>
              </w:rPr>
            </w:pPr>
            <w:r w:rsidRPr="002B674F">
              <w:rPr>
                <w:rFonts w:ascii="Arial" w:hAnsi="Arial" w:cs="Arial"/>
                <w:sz w:val="20"/>
                <w:szCs w:val="20"/>
                <w:lang w:eastAsia="ko-KR"/>
              </w:rPr>
              <w:t xml:space="preserve">STEERING GROUP FOR THE PROJECT </w:t>
            </w:r>
            <w:r w:rsidRPr="002B674F">
              <w:rPr>
                <w:rFonts w:ascii="Arial" w:hAnsi="Arial" w:cs="Arial"/>
                <w:sz w:val="20"/>
                <w:szCs w:val="20"/>
                <w:lang w:eastAsia="ko-KR"/>
              </w:rPr>
              <w:br/>
              <w:t>GLOBAL DIGITAL SEA ICE DATA BANK (GDSIDB) – THIRTEENTH SESSION</w:t>
            </w:r>
          </w:p>
          <w:p w:rsidR="0098068B" w:rsidRPr="002B674F" w:rsidRDefault="0098068B" w:rsidP="0098068B">
            <w:pPr>
              <w:tabs>
                <w:tab w:val="right" w:pos="3310"/>
              </w:tabs>
              <w:ind w:left="12" w:hanging="12"/>
              <w:rPr>
                <w:rFonts w:ascii="Arial" w:hAnsi="Arial" w:cs="Arial"/>
                <w:sz w:val="20"/>
                <w:szCs w:val="20"/>
                <w:lang w:eastAsia="ko-KR"/>
              </w:rPr>
            </w:pPr>
          </w:p>
          <w:p w:rsidR="00786945" w:rsidRPr="002B674F" w:rsidRDefault="0098068B" w:rsidP="0098068B">
            <w:pPr>
              <w:tabs>
                <w:tab w:val="right" w:pos="3310"/>
              </w:tabs>
              <w:ind w:left="12" w:hanging="12"/>
              <w:rPr>
                <w:rFonts w:ascii="Arial" w:hAnsi="Arial" w:cs="Arial"/>
                <w:sz w:val="22"/>
                <w:lang w:val="en-GB" w:eastAsia="ko-KR"/>
              </w:rPr>
            </w:pPr>
            <w:r w:rsidRPr="002B674F">
              <w:rPr>
                <w:rFonts w:ascii="Arial" w:hAnsi="Arial" w:cs="Arial"/>
                <w:sz w:val="20"/>
                <w:szCs w:val="20"/>
                <w:lang w:eastAsia="ko-KR"/>
              </w:rPr>
              <w:t>OTTAWA</w:t>
            </w:r>
            <w:r w:rsidR="00786945" w:rsidRPr="002B674F">
              <w:rPr>
                <w:rFonts w:ascii="Arial" w:hAnsi="Arial" w:cs="Arial"/>
                <w:sz w:val="20"/>
                <w:szCs w:val="20"/>
                <w:lang w:eastAsia="ko-KR"/>
              </w:rPr>
              <w:t>, CANADA, 25 TO 28 MARCH 2014</w:t>
            </w:r>
          </w:p>
        </w:tc>
        <w:tc>
          <w:tcPr>
            <w:tcW w:w="3608" w:type="dxa"/>
          </w:tcPr>
          <w:p w:rsidR="00786945" w:rsidRPr="002B674F" w:rsidRDefault="00786945" w:rsidP="0014479D">
            <w:pPr>
              <w:jc w:val="right"/>
              <w:rPr>
                <w:rFonts w:ascii="Arial" w:hAnsi="Arial" w:cs="Arial"/>
                <w:b/>
                <w:sz w:val="22"/>
                <w:lang w:val="en-GB" w:eastAsia="ko-KR"/>
              </w:rPr>
            </w:pPr>
            <w:r w:rsidRPr="002B674F">
              <w:rPr>
                <w:rFonts w:ascii="Arial" w:hAnsi="Arial" w:cs="Arial"/>
                <w:b/>
                <w:sz w:val="22"/>
                <w:lang w:val="en-GB" w:eastAsia="ko-KR"/>
              </w:rPr>
              <w:t>ETSI</w:t>
            </w:r>
            <w:r w:rsidRPr="002B674F">
              <w:rPr>
                <w:rFonts w:ascii="Arial" w:hAnsi="Arial" w:cs="Arial"/>
                <w:b/>
                <w:sz w:val="22"/>
                <w:lang w:val="en-GB"/>
              </w:rPr>
              <w:t>-5/</w:t>
            </w:r>
            <w:r w:rsidR="000B39C8" w:rsidRPr="002B674F">
              <w:rPr>
                <w:rFonts w:ascii="Arial" w:hAnsi="Arial" w:cs="Arial"/>
                <w:b/>
                <w:sz w:val="22"/>
                <w:lang w:val="en-GB"/>
              </w:rPr>
              <w:t>GDSIDB-13/</w:t>
            </w:r>
            <w:r w:rsidRPr="002B674F">
              <w:rPr>
                <w:rFonts w:ascii="Arial" w:hAnsi="Arial" w:cs="Arial"/>
                <w:b/>
                <w:sz w:val="22"/>
                <w:lang w:val="en-GB"/>
              </w:rPr>
              <w:t xml:space="preserve">Doc. </w:t>
            </w:r>
            <w:r w:rsidR="00353FBD" w:rsidRPr="002B674F">
              <w:rPr>
                <w:rFonts w:ascii="Arial" w:hAnsi="Arial" w:cs="Arial"/>
                <w:b/>
                <w:sz w:val="22"/>
                <w:lang w:val="en-GB" w:eastAsia="ko-KR"/>
              </w:rPr>
              <w:t>2.3.2</w:t>
            </w:r>
            <w:r w:rsidR="002B674F" w:rsidRPr="002B674F">
              <w:rPr>
                <w:rFonts w:ascii="Arial" w:hAnsi="Arial" w:cs="Arial"/>
                <w:b/>
                <w:sz w:val="22"/>
                <w:lang w:val="en-GB" w:eastAsia="ko-KR"/>
              </w:rPr>
              <w:t>(1)</w:t>
            </w:r>
          </w:p>
          <w:p w:rsidR="00786945" w:rsidRPr="002B674F" w:rsidRDefault="00786945" w:rsidP="0014479D">
            <w:pPr>
              <w:tabs>
                <w:tab w:val="right" w:pos="3310"/>
              </w:tabs>
              <w:ind w:left="12" w:hanging="12"/>
              <w:rPr>
                <w:rFonts w:ascii="Arial" w:hAnsi="Arial" w:cs="Arial"/>
                <w:sz w:val="20"/>
                <w:szCs w:val="20"/>
                <w:lang w:eastAsia="ko-KR"/>
              </w:rPr>
            </w:pPr>
          </w:p>
          <w:p w:rsidR="00786945" w:rsidRPr="002B674F" w:rsidRDefault="00786945" w:rsidP="0014479D">
            <w:pPr>
              <w:tabs>
                <w:tab w:val="right" w:pos="3310"/>
              </w:tabs>
              <w:ind w:left="12" w:hanging="12"/>
              <w:rPr>
                <w:rFonts w:ascii="Arial" w:hAnsi="Arial" w:cs="Arial"/>
                <w:sz w:val="20"/>
                <w:szCs w:val="20"/>
                <w:lang w:eastAsia="ko-KR"/>
              </w:rPr>
            </w:pPr>
            <w:r w:rsidRPr="002B674F">
              <w:rPr>
                <w:rFonts w:ascii="Arial" w:hAnsi="Arial" w:cs="Arial"/>
                <w:sz w:val="20"/>
                <w:szCs w:val="20"/>
                <w:lang w:eastAsia="ko-KR"/>
              </w:rPr>
              <w:t>Submitted by:</w:t>
            </w:r>
            <w:r w:rsidRPr="002B674F">
              <w:rPr>
                <w:rFonts w:ascii="Arial" w:hAnsi="Arial" w:cs="Arial"/>
                <w:sz w:val="20"/>
                <w:szCs w:val="20"/>
              </w:rPr>
              <w:t xml:space="preserve"> </w:t>
            </w:r>
            <w:r w:rsidRPr="002B674F">
              <w:rPr>
                <w:rFonts w:ascii="Arial" w:hAnsi="Arial" w:cs="Arial"/>
                <w:sz w:val="20"/>
                <w:szCs w:val="20"/>
              </w:rPr>
              <w:tab/>
            </w:r>
            <w:r w:rsidR="00353FBD" w:rsidRPr="002B674F">
              <w:rPr>
                <w:rFonts w:ascii="Arial" w:hAnsi="Arial" w:cs="Arial"/>
                <w:sz w:val="20"/>
                <w:szCs w:val="20"/>
                <w:lang w:eastAsia="ko-KR"/>
              </w:rPr>
              <w:t>John Falkingham</w:t>
            </w:r>
          </w:p>
          <w:p w:rsidR="00786945" w:rsidRPr="002B674F" w:rsidRDefault="00786945" w:rsidP="0014479D">
            <w:pPr>
              <w:tabs>
                <w:tab w:val="right" w:pos="3310"/>
              </w:tabs>
              <w:ind w:left="12" w:hanging="12"/>
              <w:rPr>
                <w:rFonts w:ascii="Arial" w:hAnsi="Arial" w:cs="Arial"/>
                <w:sz w:val="20"/>
                <w:szCs w:val="20"/>
                <w:lang w:eastAsia="ko-KR"/>
              </w:rPr>
            </w:pPr>
            <w:r w:rsidRPr="002B674F">
              <w:rPr>
                <w:rFonts w:ascii="Arial" w:hAnsi="Arial" w:cs="Arial"/>
                <w:sz w:val="20"/>
                <w:szCs w:val="20"/>
                <w:lang w:eastAsia="ko-KR"/>
              </w:rPr>
              <w:t xml:space="preserve">Date: </w:t>
            </w:r>
            <w:r w:rsidRPr="002B674F">
              <w:rPr>
                <w:rFonts w:ascii="Arial" w:hAnsi="Arial" w:cs="Arial"/>
                <w:sz w:val="20"/>
                <w:szCs w:val="20"/>
                <w:lang w:eastAsia="ko-KR"/>
              </w:rPr>
              <w:tab/>
            </w:r>
            <w:r w:rsidR="00353FBD" w:rsidRPr="002B674F">
              <w:rPr>
                <w:rFonts w:ascii="Arial" w:hAnsi="Arial" w:cs="Arial"/>
                <w:sz w:val="20"/>
                <w:szCs w:val="20"/>
                <w:lang w:eastAsia="ko-KR"/>
              </w:rPr>
              <w:t>04.03.2014</w:t>
            </w:r>
          </w:p>
          <w:p w:rsidR="00786945" w:rsidRPr="002B674F" w:rsidRDefault="00786945" w:rsidP="0014479D">
            <w:pPr>
              <w:tabs>
                <w:tab w:val="right" w:pos="3310"/>
              </w:tabs>
              <w:ind w:left="12" w:hanging="12"/>
              <w:rPr>
                <w:rFonts w:ascii="Arial" w:hAnsi="Arial" w:cs="Arial"/>
                <w:sz w:val="20"/>
                <w:szCs w:val="20"/>
                <w:lang w:eastAsia="ko-KR"/>
              </w:rPr>
            </w:pPr>
            <w:r w:rsidRPr="002B674F">
              <w:rPr>
                <w:rFonts w:ascii="Arial" w:hAnsi="Arial" w:cs="Arial"/>
                <w:sz w:val="20"/>
                <w:szCs w:val="20"/>
                <w:lang w:eastAsia="ko-KR"/>
              </w:rPr>
              <w:t xml:space="preserve">Original Language: </w:t>
            </w:r>
            <w:r w:rsidRPr="002B674F">
              <w:rPr>
                <w:rFonts w:ascii="Arial" w:hAnsi="Arial" w:cs="Arial"/>
                <w:sz w:val="20"/>
                <w:szCs w:val="20"/>
                <w:lang w:eastAsia="ko-KR"/>
              </w:rPr>
              <w:tab/>
              <w:t xml:space="preserve">ENGLISH </w:t>
            </w:r>
          </w:p>
          <w:p w:rsidR="00786945" w:rsidRPr="002B674F" w:rsidRDefault="00786945" w:rsidP="0014479D">
            <w:pPr>
              <w:tabs>
                <w:tab w:val="right" w:pos="3310"/>
              </w:tabs>
              <w:ind w:left="12" w:hanging="12"/>
              <w:rPr>
                <w:rFonts w:ascii="Arial" w:hAnsi="Arial" w:cs="Arial"/>
                <w:sz w:val="20"/>
                <w:szCs w:val="20"/>
                <w:lang w:eastAsia="ko-KR"/>
              </w:rPr>
            </w:pPr>
            <w:r w:rsidRPr="002B674F">
              <w:rPr>
                <w:rFonts w:ascii="Arial" w:hAnsi="Arial" w:cs="Arial"/>
                <w:sz w:val="20"/>
                <w:szCs w:val="20"/>
                <w:lang w:eastAsia="ko-KR"/>
              </w:rPr>
              <w:t xml:space="preserve">Agenda Item: </w:t>
            </w:r>
            <w:r w:rsidRPr="002B674F">
              <w:rPr>
                <w:rFonts w:ascii="Arial" w:hAnsi="Arial" w:cs="Arial"/>
                <w:sz w:val="20"/>
                <w:szCs w:val="20"/>
                <w:lang w:eastAsia="ko-KR"/>
              </w:rPr>
              <w:tab/>
            </w:r>
            <w:r w:rsidR="00353FBD" w:rsidRPr="002B674F">
              <w:rPr>
                <w:rFonts w:ascii="Arial" w:hAnsi="Arial" w:cs="Arial"/>
                <w:sz w:val="20"/>
                <w:szCs w:val="20"/>
                <w:lang w:eastAsia="ko-KR"/>
              </w:rPr>
              <w:t>2.3.2</w:t>
            </w:r>
          </w:p>
          <w:p w:rsidR="00786945" w:rsidRPr="002B674F" w:rsidRDefault="00786945" w:rsidP="00414F58">
            <w:pPr>
              <w:tabs>
                <w:tab w:val="right" w:pos="3310"/>
              </w:tabs>
              <w:ind w:left="12" w:hanging="12"/>
              <w:rPr>
                <w:rFonts w:ascii="Arial" w:hAnsi="Arial" w:cs="Arial"/>
                <w:sz w:val="22"/>
              </w:rPr>
            </w:pPr>
            <w:r w:rsidRPr="002B674F">
              <w:rPr>
                <w:rFonts w:ascii="Arial" w:hAnsi="Arial" w:cs="Arial"/>
                <w:sz w:val="20"/>
                <w:szCs w:val="20"/>
                <w:lang w:eastAsia="ko-KR"/>
              </w:rPr>
              <w:t xml:space="preserve">Status: </w:t>
            </w:r>
            <w:r w:rsidRPr="002B674F">
              <w:rPr>
                <w:rFonts w:ascii="Arial" w:hAnsi="Arial" w:cs="Arial"/>
                <w:sz w:val="20"/>
                <w:szCs w:val="20"/>
                <w:lang w:eastAsia="ko-KR"/>
              </w:rPr>
              <w:tab/>
            </w:r>
            <w:r w:rsidR="00414F58" w:rsidRPr="002B674F">
              <w:rPr>
                <w:rFonts w:ascii="Arial" w:hAnsi="Arial" w:cs="Arial"/>
                <w:sz w:val="20"/>
                <w:szCs w:val="20"/>
                <w:lang w:eastAsia="ko-KR"/>
              </w:rPr>
              <w:t>Draft 1</w:t>
            </w:r>
          </w:p>
        </w:tc>
      </w:tr>
    </w:tbl>
    <w:p w:rsidR="001711A1" w:rsidRPr="002B674F" w:rsidRDefault="001711A1">
      <w:pPr>
        <w:rPr>
          <w:rFonts w:ascii="Arial" w:hAnsi="Arial" w:cs="Arial"/>
        </w:rPr>
      </w:pPr>
    </w:p>
    <w:p w:rsidR="00786945" w:rsidRPr="002B674F" w:rsidRDefault="00786945">
      <w:pPr>
        <w:rPr>
          <w:rFonts w:ascii="Arial" w:hAnsi="Arial" w:cs="Arial"/>
        </w:rPr>
      </w:pPr>
    </w:p>
    <w:p w:rsidR="00786945" w:rsidRPr="002B674F" w:rsidRDefault="00786945">
      <w:pPr>
        <w:rPr>
          <w:rFonts w:ascii="Arial" w:hAnsi="Arial" w:cs="Arial"/>
        </w:rPr>
      </w:pPr>
    </w:p>
    <w:p w:rsidR="00786945" w:rsidRPr="002B674F" w:rsidRDefault="00786945">
      <w:pPr>
        <w:rPr>
          <w:rFonts w:ascii="Arial" w:hAnsi="Arial" w:cs="Arial"/>
        </w:rPr>
      </w:pPr>
    </w:p>
    <w:p w:rsidR="00786945" w:rsidRPr="002B674F" w:rsidRDefault="00353FBD" w:rsidP="00786945">
      <w:pPr>
        <w:widowControl/>
        <w:jc w:val="center"/>
        <w:rPr>
          <w:rFonts w:ascii="Arial" w:hAnsi="Arial" w:cs="Arial"/>
          <w:b/>
          <w:bCs/>
          <w:caps/>
          <w:sz w:val="28"/>
          <w:szCs w:val="28"/>
          <w:lang w:val="en-GB" w:eastAsia="ko-KR"/>
        </w:rPr>
      </w:pPr>
      <w:r w:rsidRPr="002B674F">
        <w:rPr>
          <w:rFonts w:ascii="Arial" w:hAnsi="Arial" w:cs="Arial"/>
          <w:b/>
          <w:bCs/>
          <w:caps/>
          <w:sz w:val="28"/>
          <w:szCs w:val="28"/>
          <w:lang w:val="en-GB" w:eastAsia="ko-KR"/>
        </w:rPr>
        <w:t>REport from the International Ice Charting Working Group (IICWG)</w:t>
      </w:r>
    </w:p>
    <w:p w:rsidR="00786945" w:rsidRPr="002B674F" w:rsidRDefault="00786945" w:rsidP="00786945">
      <w:pPr>
        <w:widowControl/>
        <w:jc w:val="both"/>
        <w:rPr>
          <w:rFonts w:ascii="Arial" w:hAnsi="Arial" w:cs="Arial"/>
          <w:sz w:val="22"/>
          <w:szCs w:val="22"/>
          <w:lang w:val="en-GB"/>
        </w:rPr>
      </w:pPr>
    </w:p>
    <w:p w:rsidR="00786945" w:rsidRPr="002B674F" w:rsidRDefault="00786945" w:rsidP="00786945">
      <w:pPr>
        <w:widowControl/>
        <w:jc w:val="both"/>
        <w:rPr>
          <w:rFonts w:ascii="Arial" w:hAnsi="Arial" w:cs="Arial"/>
          <w:sz w:val="22"/>
          <w:lang w:val="en-GB"/>
        </w:rPr>
      </w:pPr>
    </w:p>
    <w:p w:rsidR="00786945" w:rsidRPr="002B674F" w:rsidRDefault="00786945" w:rsidP="00786945">
      <w:pPr>
        <w:widowControl/>
        <w:suppressAutoHyphens/>
        <w:spacing w:line="252" w:lineRule="auto"/>
        <w:jc w:val="both"/>
        <w:rPr>
          <w:rFonts w:ascii="Arial" w:hAnsi="Arial" w:cs="Arial"/>
          <w:spacing w:val="-2"/>
          <w:lang w:val="en-GB"/>
        </w:rPr>
      </w:pPr>
    </w:p>
    <w:tbl>
      <w:tblPr>
        <w:tblW w:w="0" w:type="auto"/>
        <w:jc w:val="center"/>
        <w:tblLayout w:type="fixed"/>
        <w:tblCellMar>
          <w:left w:w="120" w:type="dxa"/>
          <w:right w:w="120" w:type="dxa"/>
        </w:tblCellMar>
        <w:tblLook w:val="0000" w:firstRow="0" w:lastRow="0" w:firstColumn="0" w:lastColumn="0" w:noHBand="0" w:noVBand="0"/>
      </w:tblPr>
      <w:tblGrid>
        <w:gridCol w:w="8002"/>
      </w:tblGrid>
      <w:tr w:rsidR="00786945" w:rsidRPr="002B674F" w:rsidTr="0014479D">
        <w:trPr>
          <w:jc w:val="center"/>
        </w:trPr>
        <w:tc>
          <w:tcPr>
            <w:tcW w:w="8002" w:type="dxa"/>
            <w:tcBorders>
              <w:top w:val="single" w:sz="7" w:space="0" w:color="auto"/>
              <w:bottom w:val="single" w:sz="7" w:space="0" w:color="auto"/>
            </w:tcBorders>
          </w:tcPr>
          <w:p w:rsidR="00786945" w:rsidRPr="002B674F" w:rsidRDefault="00786945" w:rsidP="0014479D">
            <w:pPr>
              <w:pStyle w:val="Heading1"/>
              <w:keepNext w:val="0"/>
              <w:widowControl/>
              <w:jc w:val="center"/>
              <w:rPr>
                <w:rFonts w:ascii="Arial" w:hAnsi="Arial" w:cs="Arial"/>
                <w:sz w:val="22"/>
                <w:szCs w:val="22"/>
              </w:rPr>
            </w:pPr>
            <w:r w:rsidRPr="002B674F">
              <w:rPr>
                <w:rFonts w:ascii="Arial" w:hAnsi="Arial" w:cs="Arial"/>
                <w:sz w:val="22"/>
                <w:szCs w:val="22"/>
                <w:lang w:eastAsia="ko-KR"/>
              </w:rPr>
              <w:br/>
            </w:r>
            <w:r w:rsidRPr="002B674F">
              <w:rPr>
                <w:rFonts w:ascii="Arial" w:hAnsi="Arial" w:cs="Arial"/>
                <w:sz w:val="22"/>
                <w:szCs w:val="22"/>
              </w:rPr>
              <w:t>Summary and Purpose of Document</w:t>
            </w:r>
          </w:p>
          <w:p w:rsidR="00786945" w:rsidRPr="002B674F" w:rsidRDefault="00786945" w:rsidP="0014479D">
            <w:pPr>
              <w:widowControl/>
              <w:suppressAutoHyphens/>
              <w:spacing w:line="252" w:lineRule="auto"/>
              <w:jc w:val="both"/>
              <w:rPr>
                <w:rFonts w:ascii="Arial" w:hAnsi="Arial" w:cs="Arial"/>
                <w:spacing w:val="-2"/>
                <w:sz w:val="22"/>
                <w:szCs w:val="22"/>
                <w:lang w:val="en-GB"/>
              </w:rPr>
            </w:pPr>
          </w:p>
          <w:p w:rsidR="00786945" w:rsidRPr="002B674F" w:rsidRDefault="00DA018B" w:rsidP="00DA018B">
            <w:pPr>
              <w:widowControl/>
              <w:suppressAutoHyphens/>
              <w:spacing w:after="195" w:line="252" w:lineRule="auto"/>
              <w:jc w:val="both"/>
              <w:rPr>
                <w:rFonts w:ascii="Arial" w:hAnsi="Arial" w:cs="Arial"/>
                <w:snapToGrid/>
                <w:color w:val="000000"/>
                <w:sz w:val="22"/>
                <w:szCs w:val="22"/>
                <w:lang w:val="en-GB" w:eastAsia="ko-KR"/>
              </w:rPr>
            </w:pPr>
            <w:r w:rsidRPr="002B674F">
              <w:rPr>
                <w:rFonts w:ascii="Arial" w:eastAsia="SimSun" w:hAnsi="Arial" w:cs="Arial"/>
                <w:snapToGrid/>
                <w:sz w:val="22"/>
                <w:szCs w:val="22"/>
                <w:lang w:val="en-GB" w:eastAsia="zh-CN"/>
              </w:rPr>
              <w:t>This document provides a summary update of activities of the International Ice Charting Working Group (IICWG)</w:t>
            </w:r>
            <w:r w:rsidR="00786945" w:rsidRPr="002B674F">
              <w:rPr>
                <w:rFonts w:ascii="Arial" w:hAnsi="Arial" w:cs="Arial"/>
                <w:snapToGrid/>
                <w:color w:val="000000"/>
                <w:sz w:val="22"/>
                <w:szCs w:val="22"/>
                <w:lang w:val="en-GB" w:eastAsia="ko-KR"/>
              </w:rPr>
              <w:t>.</w:t>
            </w:r>
          </w:p>
        </w:tc>
      </w:tr>
    </w:tbl>
    <w:p w:rsidR="00786945" w:rsidRPr="002B674F" w:rsidRDefault="00786945">
      <w:pPr>
        <w:rPr>
          <w:rFonts w:ascii="Arial" w:hAnsi="Arial" w:cs="Arial"/>
          <w:lang w:val="en-GB"/>
        </w:rPr>
      </w:pPr>
    </w:p>
    <w:p w:rsidR="00786945" w:rsidRPr="002B674F" w:rsidRDefault="00786945">
      <w:pPr>
        <w:rPr>
          <w:rFonts w:ascii="Arial" w:hAnsi="Arial" w:cs="Arial"/>
          <w:lang w:val="en-GB"/>
        </w:rPr>
      </w:pPr>
    </w:p>
    <w:p w:rsidR="00786945" w:rsidRPr="002B674F" w:rsidRDefault="00786945">
      <w:pPr>
        <w:rPr>
          <w:rFonts w:ascii="Arial" w:hAnsi="Arial" w:cs="Arial"/>
          <w:lang w:val="en-GB"/>
        </w:rPr>
      </w:pPr>
    </w:p>
    <w:p w:rsidR="00786945" w:rsidRPr="002B674F" w:rsidRDefault="00786945" w:rsidP="00786945">
      <w:pPr>
        <w:widowControl/>
        <w:spacing w:after="240"/>
        <w:ind w:left="2126" w:hanging="2126"/>
        <w:jc w:val="center"/>
        <w:rPr>
          <w:rFonts w:ascii="Arial" w:hAnsi="Arial" w:cs="Arial"/>
          <w:b/>
          <w:sz w:val="22"/>
          <w:szCs w:val="22"/>
          <w:lang w:val="en-GB"/>
        </w:rPr>
      </w:pPr>
      <w:r w:rsidRPr="002B674F">
        <w:rPr>
          <w:rFonts w:ascii="Arial" w:hAnsi="Arial" w:cs="Arial"/>
          <w:b/>
          <w:sz w:val="22"/>
          <w:szCs w:val="22"/>
          <w:lang w:val="en-GB"/>
        </w:rPr>
        <w:t>ACTION PROPOSED</w:t>
      </w:r>
    </w:p>
    <w:p w:rsidR="00786945" w:rsidRPr="002B674F" w:rsidRDefault="00786945" w:rsidP="00786945">
      <w:pPr>
        <w:widowControl/>
        <w:ind w:right="284"/>
        <w:jc w:val="both"/>
        <w:rPr>
          <w:rFonts w:ascii="Arial" w:hAnsi="Arial" w:cs="Arial"/>
          <w:sz w:val="22"/>
          <w:szCs w:val="22"/>
          <w:lang w:val="en-GB"/>
        </w:rPr>
      </w:pPr>
      <w:r w:rsidRPr="002B674F">
        <w:rPr>
          <w:rFonts w:ascii="Arial" w:hAnsi="Arial" w:cs="Arial"/>
          <w:sz w:val="22"/>
          <w:szCs w:val="22"/>
          <w:lang w:val="en-GB"/>
        </w:rPr>
        <w:tab/>
        <w:t>The Team is invited to:</w:t>
      </w:r>
    </w:p>
    <w:p w:rsidR="00786945" w:rsidRPr="002B674F" w:rsidRDefault="00786945" w:rsidP="00786945">
      <w:pPr>
        <w:pStyle w:val="Default"/>
        <w:rPr>
          <w:sz w:val="22"/>
          <w:szCs w:val="22"/>
          <w:lang w:val="en-GB"/>
        </w:rPr>
      </w:pPr>
    </w:p>
    <w:p w:rsidR="00786945" w:rsidRPr="002B674F" w:rsidRDefault="00DA018B" w:rsidP="00DA018B">
      <w:pPr>
        <w:widowControl/>
        <w:numPr>
          <w:ilvl w:val="0"/>
          <w:numId w:val="1"/>
        </w:numPr>
        <w:tabs>
          <w:tab w:val="clear" w:pos="1695"/>
          <w:tab w:val="num" w:pos="709"/>
        </w:tabs>
        <w:ind w:left="709" w:firstLine="0"/>
        <w:jc w:val="both"/>
        <w:rPr>
          <w:rFonts w:ascii="Arial" w:hAnsi="Arial" w:cs="Arial"/>
          <w:sz w:val="22"/>
          <w:szCs w:val="22"/>
          <w:lang w:val="en-GB"/>
        </w:rPr>
      </w:pPr>
      <w:proofErr w:type="gramStart"/>
      <w:r w:rsidRPr="002B674F">
        <w:rPr>
          <w:rFonts w:ascii="Arial" w:hAnsi="Arial" w:cs="Arial"/>
          <w:sz w:val="22"/>
          <w:lang w:val="en-CA"/>
        </w:rPr>
        <w:t>review</w:t>
      </w:r>
      <w:proofErr w:type="gramEnd"/>
      <w:r w:rsidRPr="002B674F">
        <w:rPr>
          <w:rFonts w:ascii="Arial" w:hAnsi="Arial" w:cs="Arial"/>
          <w:sz w:val="22"/>
          <w:lang w:val="en-CA"/>
        </w:rPr>
        <w:t xml:space="preserve"> and advise on the activities of the IICWG</w:t>
      </w:r>
      <w:r w:rsidR="00786945" w:rsidRPr="002B674F">
        <w:rPr>
          <w:rFonts w:ascii="Arial" w:hAnsi="Arial" w:cs="Arial"/>
          <w:sz w:val="22"/>
          <w:lang w:val="en-GB"/>
        </w:rPr>
        <w:t xml:space="preserve"> meeting</w:t>
      </w:r>
      <w:r w:rsidRPr="002B674F">
        <w:rPr>
          <w:rFonts w:ascii="Arial" w:hAnsi="Arial" w:cs="Arial"/>
          <w:sz w:val="22"/>
          <w:szCs w:val="22"/>
          <w:lang w:val="en-GB" w:eastAsia="ko-KR"/>
        </w:rPr>
        <w:t>.</w:t>
      </w:r>
    </w:p>
    <w:p w:rsidR="00786945" w:rsidRPr="002B674F" w:rsidRDefault="00786945" w:rsidP="00786945">
      <w:pPr>
        <w:widowControl/>
        <w:ind w:left="709"/>
        <w:jc w:val="both"/>
        <w:rPr>
          <w:rFonts w:ascii="Arial" w:hAnsi="Arial" w:cs="Arial"/>
          <w:sz w:val="22"/>
          <w:szCs w:val="22"/>
          <w:highlight w:val="cyan"/>
          <w:lang w:val="en-GB"/>
        </w:rPr>
      </w:pPr>
    </w:p>
    <w:p w:rsidR="00786945" w:rsidRPr="002B674F" w:rsidRDefault="00786945" w:rsidP="00786945">
      <w:pPr>
        <w:pStyle w:val="ListParagraph"/>
        <w:rPr>
          <w:rFonts w:ascii="Arial" w:hAnsi="Arial" w:cs="Arial"/>
          <w:sz w:val="22"/>
          <w:szCs w:val="22"/>
          <w:highlight w:val="cyan"/>
          <w:lang w:val="en-GB" w:eastAsia="ko-KR"/>
        </w:rPr>
      </w:pPr>
    </w:p>
    <w:p w:rsidR="00786945" w:rsidRPr="002B674F" w:rsidRDefault="00786945" w:rsidP="00786945">
      <w:pPr>
        <w:jc w:val="center"/>
        <w:rPr>
          <w:rFonts w:ascii="Arial" w:hAnsi="Arial" w:cs="Arial"/>
          <w:sz w:val="22"/>
          <w:szCs w:val="22"/>
          <w:lang w:val="en-GB"/>
        </w:rPr>
      </w:pPr>
      <w:r w:rsidRPr="002B674F">
        <w:rPr>
          <w:rFonts w:ascii="Arial" w:hAnsi="Arial" w:cs="Arial"/>
          <w:sz w:val="22"/>
          <w:szCs w:val="22"/>
          <w:lang w:val="en-GB"/>
        </w:rPr>
        <w:t>______________________</w:t>
      </w:r>
    </w:p>
    <w:p w:rsidR="00786945" w:rsidRPr="002B674F" w:rsidRDefault="00786945" w:rsidP="00786945">
      <w:pPr>
        <w:widowControl/>
        <w:rPr>
          <w:rFonts w:ascii="Arial" w:hAnsi="Arial" w:cs="Arial"/>
          <w:b/>
          <w:sz w:val="22"/>
          <w:szCs w:val="22"/>
          <w:lang w:val="en-GB" w:eastAsia="ko-KR"/>
        </w:rPr>
      </w:pPr>
    </w:p>
    <w:p w:rsidR="00786945" w:rsidRPr="002B674F" w:rsidRDefault="00786945" w:rsidP="00786945">
      <w:pPr>
        <w:widowControl/>
        <w:rPr>
          <w:rFonts w:ascii="Arial" w:hAnsi="Arial" w:cs="Arial"/>
          <w:b/>
          <w:sz w:val="22"/>
          <w:szCs w:val="22"/>
          <w:lang w:val="en-GB" w:eastAsia="ko-KR"/>
        </w:rPr>
      </w:pPr>
    </w:p>
    <w:p w:rsidR="00DA018B" w:rsidRPr="002B674F" w:rsidRDefault="00786945" w:rsidP="00DA018B">
      <w:pPr>
        <w:tabs>
          <w:tab w:val="left" w:pos="1530"/>
        </w:tabs>
        <w:ind w:left="1530" w:hanging="1530"/>
        <w:rPr>
          <w:rFonts w:ascii="Arial" w:hAnsi="Arial" w:cs="Arial"/>
        </w:rPr>
      </w:pPr>
      <w:r w:rsidRPr="002B674F">
        <w:rPr>
          <w:rFonts w:ascii="Arial" w:hAnsi="Arial" w:cs="Arial"/>
          <w:b/>
          <w:sz w:val="22"/>
          <w:szCs w:val="22"/>
        </w:rPr>
        <w:t>References</w:t>
      </w:r>
      <w:r w:rsidR="00DA018B" w:rsidRPr="002B674F">
        <w:rPr>
          <w:rFonts w:ascii="Arial" w:hAnsi="Arial" w:cs="Arial"/>
        </w:rPr>
        <w:t>:</w:t>
      </w:r>
    </w:p>
    <w:p w:rsidR="00DA018B" w:rsidRPr="002B674F" w:rsidRDefault="00DA018B" w:rsidP="00DA018B">
      <w:pPr>
        <w:pStyle w:val="ListParagraph"/>
        <w:numPr>
          <w:ilvl w:val="0"/>
          <w:numId w:val="3"/>
        </w:numPr>
        <w:tabs>
          <w:tab w:val="left" w:pos="1530"/>
        </w:tabs>
        <w:spacing w:after="240"/>
        <w:rPr>
          <w:rFonts w:ascii="Arial" w:hAnsi="Arial" w:cs="Arial"/>
          <w:sz w:val="22"/>
          <w:szCs w:val="22"/>
        </w:rPr>
      </w:pPr>
      <w:r w:rsidRPr="002B674F">
        <w:rPr>
          <w:rFonts w:ascii="Arial" w:hAnsi="Arial" w:cs="Arial"/>
          <w:sz w:val="22"/>
          <w:szCs w:val="22"/>
        </w:rPr>
        <w:t xml:space="preserve">IICWG website: </w:t>
      </w:r>
      <w:hyperlink r:id="rId8" w:history="1">
        <w:r w:rsidRPr="002B674F">
          <w:rPr>
            <w:rStyle w:val="Hyperlink"/>
            <w:rFonts w:ascii="Arial" w:hAnsi="Arial" w:cs="Arial"/>
            <w:sz w:val="22"/>
            <w:szCs w:val="22"/>
          </w:rPr>
          <w:t>http://nsidc.org/noaa/iicwg/</w:t>
        </w:r>
      </w:hyperlink>
      <w:r w:rsidRPr="002B674F">
        <w:rPr>
          <w:rFonts w:ascii="Arial" w:hAnsi="Arial" w:cs="Arial"/>
          <w:sz w:val="22"/>
          <w:szCs w:val="22"/>
        </w:rPr>
        <w:t xml:space="preserve"> </w:t>
      </w:r>
    </w:p>
    <w:p w:rsidR="00786945" w:rsidRPr="002B674F" w:rsidRDefault="00DA018B" w:rsidP="00DA018B">
      <w:pPr>
        <w:pStyle w:val="ListParagraph"/>
        <w:numPr>
          <w:ilvl w:val="0"/>
          <w:numId w:val="3"/>
        </w:numPr>
        <w:tabs>
          <w:tab w:val="left" w:pos="1530"/>
        </w:tabs>
        <w:spacing w:before="240"/>
        <w:rPr>
          <w:rFonts w:ascii="Arial" w:hAnsi="Arial" w:cs="Arial"/>
          <w:sz w:val="22"/>
          <w:szCs w:val="22"/>
        </w:rPr>
      </w:pPr>
      <w:r w:rsidRPr="002B674F">
        <w:rPr>
          <w:rFonts w:ascii="Arial" w:hAnsi="Arial" w:cs="Arial"/>
          <w:sz w:val="22"/>
          <w:szCs w:val="22"/>
        </w:rPr>
        <w:t xml:space="preserve">IICWG-XIV Meeting Report at </w:t>
      </w:r>
      <w:hyperlink r:id="rId9" w:history="1">
        <w:r w:rsidRPr="002B674F">
          <w:rPr>
            <w:rStyle w:val="Hyperlink"/>
            <w:rFonts w:ascii="Arial" w:hAnsi="Arial" w:cs="Arial"/>
            <w:sz w:val="22"/>
            <w:szCs w:val="22"/>
          </w:rPr>
          <w:t>http://nsidc.org/noaa/iicwg/meetings.html</w:t>
        </w:r>
      </w:hyperlink>
      <w:r w:rsidRPr="002B674F">
        <w:rPr>
          <w:rFonts w:ascii="Arial" w:hAnsi="Arial" w:cs="Arial"/>
          <w:sz w:val="22"/>
          <w:szCs w:val="22"/>
        </w:rPr>
        <w:t xml:space="preserve"> </w:t>
      </w:r>
    </w:p>
    <w:p w:rsidR="00786945" w:rsidRPr="002B674F" w:rsidRDefault="00786945" w:rsidP="00786945">
      <w:pPr>
        <w:widowControl/>
        <w:rPr>
          <w:rFonts w:ascii="Arial" w:hAnsi="Arial" w:cs="Arial"/>
          <w:b/>
          <w:sz w:val="22"/>
          <w:szCs w:val="22"/>
          <w:lang w:eastAsia="ko-KR"/>
        </w:rPr>
      </w:pPr>
    </w:p>
    <w:p w:rsidR="00786945" w:rsidRPr="002B674F" w:rsidRDefault="00786945" w:rsidP="00786945">
      <w:pPr>
        <w:widowControl/>
        <w:rPr>
          <w:rFonts w:ascii="Arial" w:hAnsi="Arial" w:cs="Arial"/>
          <w:b/>
          <w:sz w:val="22"/>
          <w:szCs w:val="22"/>
          <w:lang w:val="en-GB" w:eastAsia="ko-KR"/>
        </w:rPr>
      </w:pPr>
    </w:p>
    <w:p w:rsidR="00DA018B" w:rsidRPr="002B674F" w:rsidRDefault="00786945" w:rsidP="00DA018B">
      <w:pPr>
        <w:tabs>
          <w:tab w:val="left" w:pos="1530"/>
        </w:tabs>
        <w:ind w:left="1560" w:hanging="1560"/>
        <w:rPr>
          <w:rFonts w:ascii="Arial" w:hAnsi="Arial" w:cs="Arial"/>
          <w:bCs/>
          <w:sz w:val="22"/>
          <w:szCs w:val="22"/>
          <w:lang w:val="en-GB" w:eastAsia="ko-KR"/>
        </w:rPr>
      </w:pPr>
      <w:r w:rsidRPr="002B674F">
        <w:rPr>
          <w:rFonts w:ascii="Arial" w:hAnsi="Arial" w:cs="Arial"/>
          <w:b/>
          <w:sz w:val="22"/>
          <w:szCs w:val="22"/>
          <w:lang w:val="en-GB"/>
        </w:rPr>
        <w:t>Appendices</w:t>
      </w:r>
      <w:r w:rsidRPr="002B674F">
        <w:rPr>
          <w:rFonts w:ascii="Arial" w:hAnsi="Arial" w:cs="Arial"/>
          <w:sz w:val="22"/>
          <w:szCs w:val="22"/>
          <w:lang w:val="en-GB"/>
        </w:rPr>
        <w:t>:</w:t>
      </w:r>
      <w:r w:rsidRPr="002B674F">
        <w:rPr>
          <w:rFonts w:ascii="Arial" w:hAnsi="Arial" w:cs="Arial"/>
          <w:sz w:val="22"/>
          <w:szCs w:val="22"/>
          <w:lang w:val="en-GB"/>
        </w:rPr>
        <w:tab/>
      </w:r>
      <w:r w:rsidR="002E66BB" w:rsidRPr="002B674F">
        <w:rPr>
          <w:rFonts w:ascii="Arial" w:hAnsi="Arial" w:cs="Arial"/>
          <w:sz w:val="22"/>
          <w:szCs w:val="22"/>
          <w:lang w:val="en-GB"/>
        </w:rPr>
        <w:t xml:space="preserve">A) </w:t>
      </w:r>
      <w:r w:rsidR="00DA018B" w:rsidRPr="002B674F">
        <w:rPr>
          <w:rFonts w:ascii="Arial" w:hAnsi="Arial" w:cs="Arial"/>
          <w:bCs/>
          <w:sz w:val="22"/>
          <w:szCs w:val="22"/>
          <w:lang w:val="en-GB" w:eastAsia="ko-KR"/>
        </w:rPr>
        <w:t>Update on Activities of the International Ice Charting Working Group (IICWG)</w:t>
      </w:r>
    </w:p>
    <w:p w:rsidR="002B674F" w:rsidRPr="002B674F" w:rsidRDefault="00DA018B">
      <w:pPr>
        <w:widowControl/>
        <w:spacing w:after="160" w:line="259" w:lineRule="auto"/>
        <w:rPr>
          <w:rFonts w:ascii="Arial" w:hAnsi="Arial" w:cs="Arial"/>
          <w:b/>
          <w:sz w:val="22"/>
          <w:szCs w:val="22"/>
          <w:lang w:val="en-GB"/>
        </w:rPr>
        <w:sectPr w:rsidR="002B674F" w:rsidRPr="002B674F">
          <w:pgSz w:w="12240" w:h="15840"/>
          <w:pgMar w:top="1440" w:right="1440" w:bottom="1440" w:left="1440" w:header="708" w:footer="708" w:gutter="0"/>
          <w:cols w:space="708"/>
          <w:docGrid w:linePitch="360"/>
        </w:sectPr>
      </w:pPr>
      <w:r w:rsidRPr="002B674F">
        <w:rPr>
          <w:rFonts w:ascii="Arial" w:hAnsi="Arial" w:cs="Arial"/>
          <w:b/>
          <w:sz w:val="22"/>
          <w:szCs w:val="22"/>
          <w:lang w:val="en-GB"/>
        </w:rPr>
        <w:br w:type="page"/>
      </w:r>
    </w:p>
    <w:p w:rsidR="00786945" w:rsidRPr="00A96503" w:rsidRDefault="002B674F" w:rsidP="002E66BB">
      <w:pPr>
        <w:jc w:val="center"/>
        <w:rPr>
          <w:rFonts w:ascii="Arial" w:hAnsi="Arial" w:cs="Arial"/>
          <w:b/>
          <w:sz w:val="22"/>
          <w:szCs w:val="22"/>
          <w:lang w:val="en-GB"/>
        </w:rPr>
      </w:pPr>
      <w:r w:rsidRPr="00A96503">
        <w:rPr>
          <w:rFonts w:ascii="Arial" w:hAnsi="Arial" w:cs="Arial"/>
          <w:b/>
          <w:sz w:val="22"/>
          <w:szCs w:val="22"/>
          <w:lang w:val="en-GB"/>
        </w:rPr>
        <w:lastRenderedPageBreak/>
        <w:t>DISCUSSION</w:t>
      </w:r>
    </w:p>
    <w:p w:rsidR="002E66BB" w:rsidRPr="00A96503" w:rsidRDefault="002E66BB" w:rsidP="002E66BB">
      <w:pPr>
        <w:jc w:val="center"/>
        <w:rPr>
          <w:rFonts w:ascii="Arial" w:hAnsi="Arial" w:cs="Arial"/>
          <w:sz w:val="22"/>
          <w:szCs w:val="22"/>
          <w:lang w:val="en-GB"/>
        </w:rPr>
      </w:pPr>
    </w:p>
    <w:p w:rsidR="00786945" w:rsidRPr="00A96503" w:rsidRDefault="00DA018B" w:rsidP="00A96503">
      <w:pPr>
        <w:rPr>
          <w:rFonts w:ascii="Arial" w:hAnsi="Arial" w:cs="Arial"/>
          <w:b/>
          <w:bCs/>
          <w:sz w:val="22"/>
          <w:szCs w:val="22"/>
          <w:highlight w:val="cyan"/>
          <w:lang w:val="en-GB" w:eastAsia="ko-KR"/>
        </w:rPr>
      </w:pPr>
      <w:r w:rsidRPr="00A96503">
        <w:rPr>
          <w:rFonts w:ascii="Arial" w:hAnsi="Arial" w:cs="Arial"/>
          <w:b/>
          <w:bCs/>
          <w:sz w:val="22"/>
          <w:szCs w:val="22"/>
          <w:lang w:val="en-GB" w:eastAsia="ko-KR"/>
        </w:rPr>
        <w:t>Update on Activities of the International Ice Charting Working Group (IICWG)</w:t>
      </w:r>
      <w:r w:rsidR="002B674F" w:rsidRPr="00A96503">
        <w:rPr>
          <w:rFonts w:ascii="Arial" w:hAnsi="Arial" w:cs="Arial"/>
          <w:b/>
          <w:bCs/>
          <w:sz w:val="22"/>
          <w:szCs w:val="22"/>
          <w:lang w:val="en-GB" w:eastAsia="ko-KR"/>
        </w:rPr>
        <w:t xml:space="preserve"> in 2013</w:t>
      </w:r>
    </w:p>
    <w:p w:rsidR="00786945" w:rsidRPr="00A96503" w:rsidRDefault="00786945" w:rsidP="00786945">
      <w:pPr>
        <w:jc w:val="center"/>
        <w:rPr>
          <w:rFonts w:ascii="Arial" w:hAnsi="Arial" w:cs="Arial"/>
          <w:b/>
          <w:bCs/>
          <w:sz w:val="22"/>
          <w:szCs w:val="22"/>
          <w:highlight w:val="cyan"/>
          <w:lang w:val="en-GB"/>
        </w:rPr>
      </w:pPr>
    </w:p>
    <w:p w:rsidR="00DA018B" w:rsidRPr="00A96503" w:rsidRDefault="00DA018B" w:rsidP="00A96503">
      <w:pPr>
        <w:widowControl/>
        <w:numPr>
          <w:ilvl w:val="0"/>
          <w:numId w:val="4"/>
        </w:numPr>
        <w:tabs>
          <w:tab w:val="left" w:pos="851"/>
        </w:tabs>
        <w:spacing w:after="200" w:line="276" w:lineRule="auto"/>
        <w:ind w:left="0" w:firstLine="0"/>
        <w:jc w:val="both"/>
        <w:rPr>
          <w:rFonts w:ascii="Arial" w:hAnsi="Arial" w:cs="Arial"/>
          <w:sz w:val="22"/>
          <w:szCs w:val="22"/>
        </w:rPr>
      </w:pPr>
      <w:r w:rsidRPr="00A96503">
        <w:rPr>
          <w:rFonts w:ascii="Arial" w:hAnsi="Arial" w:cs="Arial"/>
          <w:b/>
          <w:sz w:val="22"/>
          <w:szCs w:val="22"/>
        </w:rPr>
        <w:t xml:space="preserve">IICWG-XIV: </w:t>
      </w:r>
      <w:r w:rsidRPr="00A96503">
        <w:rPr>
          <w:rFonts w:ascii="Arial" w:hAnsi="Arial" w:cs="Arial"/>
          <w:bCs/>
          <w:sz w:val="22"/>
          <w:szCs w:val="22"/>
        </w:rPr>
        <w:t>The 14</w:t>
      </w:r>
      <w:r w:rsidRPr="00A96503">
        <w:rPr>
          <w:rFonts w:ascii="Arial" w:hAnsi="Arial" w:cs="Arial"/>
          <w:bCs/>
          <w:sz w:val="22"/>
          <w:szCs w:val="22"/>
          <w:vertAlign w:val="superscript"/>
        </w:rPr>
        <w:t>th</w:t>
      </w:r>
      <w:r w:rsidRPr="00A96503">
        <w:rPr>
          <w:rFonts w:ascii="Arial" w:hAnsi="Arial" w:cs="Arial"/>
          <w:bCs/>
          <w:sz w:val="22"/>
          <w:szCs w:val="22"/>
        </w:rPr>
        <w:t xml:space="preserve"> meeting of the International Ice Charting Working Group (IICWG) was held in Reykjavik, Iceland, October 21-25, 2013. The University of Iceland and the Icelandic Meteorological Office co-hosted the meeting at which sixty-five attendees representing 34 organizations from 14 countries participated. </w:t>
      </w:r>
      <w:r w:rsidRPr="00A96503">
        <w:rPr>
          <w:rFonts w:ascii="Arial" w:hAnsi="Arial" w:cs="Arial"/>
          <w:sz w:val="22"/>
          <w:szCs w:val="22"/>
        </w:rPr>
        <w:t>The theme of the meeting was “Ice Information for Marine Safety and Security”. Plenary sessions were devoted to Antarctic Ice Information and Integrating Ice Information. Breakout groups discussed the Role of Ice Services in Emergency Response (both Search-and-Rescue and Environmental) and Trans-Arctic Shipping.</w:t>
      </w:r>
    </w:p>
    <w:p w:rsidR="00DA018B" w:rsidRPr="00A96503" w:rsidRDefault="00DA018B" w:rsidP="00A96503">
      <w:pPr>
        <w:widowControl/>
        <w:numPr>
          <w:ilvl w:val="0"/>
          <w:numId w:val="4"/>
        </w:numPr>
        <w:tabs>
          <w:tab w:val="left" w:pos="851"/>
        </w:tabs>
        <w:spacing w:after="200" w:line="276" w:lineRule="auto"/>
        <w:ind w:left="0" w:firstLine="0"/>
        <w:jc w:val="both"/>
        <w:rPr>
          <w:rFonts w:ascii="Arial" w:hAnsi="Arial" w:cs="Arial"/>
          <w:sz w:val="22"/>
          <w:szCs w:val="22"/>
        </w:rPr>
      </w:pPr>
      <w:r w:rsidRPr="00A96503">
        <w:rPr>
          <w:rFonts w:ascii="Arial" w:hAnsi="Arial" w:cs="Arial"/>
          <w:b/>
          <w:sz w:val="22"/>
          <w:szCs w:val="22"/>
        </w:rPr>
        <w:t>Interaction with EC-PORS</w:t>
      </w:r>
      <w:r w:rsidRPr="00A96503">
        <w:rPr>
          <w:rFonts w:ascii="Arial" w:hAnsi="Arial" w:cs="Arial"/>
          <w:sz w:val="22"/>
          <w:szCs w:val="22"/>
        </w:rPr>
        <w:t xml:space="preserve">: The IICWG discussed its relationship with EC-PORS, noting that several individuals participate in both groups. It was noted that it would be useful for the IICWG to propose projects for the EC-PORS research and observations committees to influence the work that EC-PORS supports. The IICWG Applied Science and Research Standing Committee was asked to suggest research projects to EC-PORS in time to influence decisions on resource allocations. </w:t>
      </w:r>
    </w:p>
    <w:p w:rsidR="00DA018B" w:rsidRPr="00A96503" w:rsidRDefault="00DA018B" w:rsidP="00A96503">
      <w:pPr>
        <w:widowControl/>
        <w:numPr>
          <w:ilvl w:val="0"/>
          <w:numId w:val="4"/>
        </w:numPr>
        <w:tabs>
          <w:tab w:val="left" w:pos="851"/>
        </w:tabs>
        <w:spacing w:after="200" w:line="276" w:lineRule="auto"/>
        <w:ind w:left="0" w:firstLine="0"/>
        <w:jc w:val="both"/>
        <w:rPr>
          <w:rFonts w:ascii="Arial" w:hAnsi="Arial" w:cs="Arial"/>
          <w:sz w:val="22"/>
          <w:szCs w:val="22"/>
        </w:rPr>
      </w:pPr>
      <w:r w:rsidRPr="00A96503">
        <w:rPr>
          <w:rFonts w:ascii="Arial" w:hAnsi="Arial" w:cs="Arial"/>
          <w:b/>
          <w:sz w:val="22"/>
          <w:szCs w:val="22"/>
        </w:rPr>
        <w:t>Climate Services Products and Overlap with EC-PORS</w:t>
      </w:r>
      <w:r w:rsidRPr="00A96503">
        <w:rPr>
          <w:rFonts w:ascii="Arial" w:hAnsi="Arial" w:cs="Arial"/>
          <w:sz w:val="22"/>
          <w:szCs w:val="22"/>
        </w:rPr>
        <w:t>: In the course of a discussion on long range (seasonal) ice forecasts and modeling, Diane Campbell, Meteorological Service of Canada, proposed to investigate the possibility of obtaining EC-PORS or other climate services funding for a student to produce some experimental seasonal ice forecast products to help in the discussion with users. In this context, there followed a short discussion on how we might resolve any overlap in modeling activities between EC-PORS and IICWG. A letter in this regard was sent from the IICWG co-chairs to the EC-PORS co-chairs on January 9, 2014.</w:t>
      </w:r>
    </w:p>
    <w:p w:rsidR="00DA018B" w:rsidRPr="00A96503" w:rsidRDefault="00DA018B" w:rsidP="00A96503">
      <w:pPr>
        <w:widowControl/>
        <w:numPr>
          <w:ilvl w:val="0"/>
          <w:numId w:val="4"/>
        </w:numPr>
        <w:tabs>
          <w:tab w:val="left" w:pos="851"/>
        </w:tabs>
        <w:spacing w:after="200" w:line="276" w:lineRule="auto"/>
        <w:ind w:left="0" w:firstLine="0"/>
        <w:jc w:val="both"/>
        <w:rPr>
          <w:rFonts w:ascii="Arial" w:hAnsi="Arial" w:cs="Arial"/>
          <w:sz w:val="22"/>
          <w:szCs w:val="22"/>
        </w:rPr>
      </w:pPr>
      <w:r w:rsidRPr="00A96503">
        <w:rPr>
          <w:rFonts w:ascii="Arial" w:hAnsi="Arial" w:cs="Arial"/>
          <w:b/>
          <w:sz w:val="22"/>
          <w:szCs w:val="22"/>
        </w:rPr>
        <w:t xml:space="preserve">Ice in Electronic Navigation Charts: </w:t>
      </w:r>
      <w:r w:rsidRPr="00A96503">
        <w:rPr>
          <w:rFonts w:ascii="Arial" w:hAnsi="Arial" w:cs="Arial"/>
          <w:sz w:val="22"/>
          <w:szCs w:val="22"/>
        </w:rPr>
        <w:t xml:space="preserve">For many years, the IICWG has been working actively with the JCOMM Expert Team on Sea Ice and the International Hydrographic Organization to further the availability of ice information in Electronic Navigation Charts (ENCs). Under the leadership of Jürgen Holfort, the German Ice Service of the </w:t>
      </w:r>
      <w:proofErr w:type="spellStart"/>
      <w:r w:rsidRPr="00A96503">
        <w:rPr>
          <w:rFonts w:ascii="Arial" w:hAnsi="Arial" w:cs="Arial"/>
          <w:sz w:val="22"/>
          <w:szCs w:val="22"/>
        </w:rPr>
        <w:t>Bundesamt</w:t>
      </w:r>
      <w:proofErr w:type="spellEnd"/>
      <w:r w:rsidRPr="00A96503">
        <w:rPr>
          <w:rFonts w:ascii="Arial" w:hAnsi="Arial" w:cs="Arial"/>
          <w:sz w:val="22"/>
          <w:szCs w:val="22"/>
        </w:rPr>
        <w:t xml:space="preserve"> </w:t>
      </w:r>
      <w:proofErr w:type="spellStart"/>
      <w:r w:rsidRPr="00A96503">
        <w:rPr>
          <w:rFonts w:ascii="Arial" w:hAnsi="Arial" w:cs="Arial"/>
          <w:sz w:val="22"/>
          <w:szCs w:val="22"/>
        </w:rPr>
        <w:t>für</w:t>
      </w:r>
      <w:proofErr w:type="spellEnd"/>
      <w:r w:rsidRPr="00A96503">
        <w:rPr>
          <w:rFonts w:ascii="Arial" w:hAnsi="Arial" w:cs="Arial"/>
          <w:sz w:val="22"/>
          <w:szCs w:val="22"/>
        </w:rPr>
        <w:t xml:space="preserve"> </w:t>
      </w:r>
      <w:proofErr w:type="spellStart"/>
      <w:r w:rsidRPr="00A96503">
        <w:rPr>
          <w:rFonts w:ascii="Arial" w:hAnsi="Arial" w:cs="Arial"/>
          <w:sz w:val="22"/>
          <w:szCs w:val="22"/>
        </w:rPr>
        <w:t>Seeschifffahrt</w:t>
      </w:r>
      <w:proofErr w:type="spellEnd"/>
      <w:r w:rsidRPr="00A96503">
        <w:rPr>
          <w:rFonts w:ascii="Arial" w:hAnsi="Arial" w:cs="Arial"/>
          <w:sz w:val="22"/>
          <w:szCs w:val="22"/>
        </w:rPr>
        <w:t xml:space="preserve"> und </w:t>
      </w:r>
      <w:proofErr w:type="spellStart"/>
      <w:r w:rsidRPr="00A96503">
        <w:rPr>
          <w:rFonts w:ascii="Arial" w:hAnsi="Arial" w:cs="Arial"/>
          <w:sz w:val="22"/>
          <w:szCs w:val="22"/>
        </w:rPr>
        <w:t>Hydrographie</w:t>
      </w:r>
      <w:proofErr w:type="spellEnd"/>
      <w:r w:rsidRPr="00A96503">
        <w:rPr>
          <w:rFonts w:ascii="Arial" w:hAnsi="Arial" w:cs="Arial"/>
          <w:sz w:val="22"/>
          <w:szCs w:val="22"/>
        </w:rPr>
        <w:t xml:space="preserve"> made significant progress over the past year in developing technical specifications for ice information in S-10x format. A nearly complete draft product specification, including feature catalogue, XML schemas, </w:t>
      </w:r>
      <w:proofErr w:type="gramStart"/>
      <w:r w:rsidRPr="00A96503">
        <w:rPr>
          <w:rFonts w:ascii="Arial" w:hAnsi="Arial" w:cs="Arial"/>
          <w:sz w:val="22"/>
          <w:szCs w:val="22"/>
        </w:rPr>
        <w:t>portrayal</w:t>
      </w:r>
      <w:proofErr w:type="gramEnd"/>
      <w:r w:rsidRPr="00A96503">
        <w:rPr>
          <w:rFonts w:ascii="Arial" w:hAnsi="Arial" w:cs="Arial"/>
          <w:sz w:val="22"/>
          <w:szCs w:val="22"/>
        </w:rPr>
        <w:t xml:space="preserve"> and test data sets was presented to the Working Group for review and approval over the coming months.</w:t>
      </w:r>
    </w:p>
    <w:p w:rsidR="00DA018B" w:rsidRPr="00A96503" w:rsidRDefault="00DA018B" w:rsidP="00A96503">
      <w:pPr>
        <w:widowControl/>
        <w:numPr>
          <w:ilvl w:val="0"/>
          <w:numId w:val="4"/>
        </w:numPr>
        <w:tabs>
          <w:tab w:val="left" w:pos="851"/>
        </w:tabs>
        <w:spacing w:after="200" w:line="276" w:lineRule="auto"/>
        <w:ind w:left="0" w:firstLine="0"/>
        <w:jc w:val="both"/>
        <w:rPr>
          <w:rFonts w:ascii="Arial" w:hAnsi="Arial" w:cs="Arial"/>
          <w:sz w:val="22"/>
          <w:szCs w:val="22"/>
        </w:rPr>
      </w:pPr>
      <w:r w:rsidRPr="00A96503">
        <w:rPr>
          <w:rFonts w:ascii="Arial" w:hAnsi="Arial" w:cs="Arial"/>
          <w:b/>
          <w:sz w:val="22"/>
          <w:szCs w:val="22"/>
        </w:rPr>
        <w:t>Joint Antarctic Ice Chart Production</w:t>
      </w:r>
      <w:r w:rsidRPr="00A96503">
        <w:rPr>
          <w:rFonts w:ascii="Arial" w:hAnsi="Arial" w:cs="Arial"/>
          <w:sz w:val="22"/>
          <w:szCs w:val="22"/>
        </w:rPr>
        <w:t xml:space="preserve">: Building on initiatives from the previous meeting, Russia’s Arctic and Antarctic Research Institute, the U.S. National Ice Center and the Norwegian Ice Service agreed to commence a pilot project to undertake joint production of ice charts for Antarctic waters. The technical ability to integrate ice charts from multiple sources has been well demonstrated and the three organizations will now work on implementing policies and procedures to ensure that ice information for marine safety in the Antarctic will remain paramount while achieving efficiencies through joint production. </w:t>
      </w:r>
    </w:p>
    <w:p w:rsidR="00DA018B" w:rsidRPr="00A96503" w:rsidRDefault="00DA018B" w:rsidP="00A96503">
      <w:pPr>
        <w:widowControl/>
        <w:numPr>
          <w:ilvl w:val="0"/>
          <w:numId w:val="4"/>
        </w:numPr>
        <w:tabs>
          <w:tab w:val="left" w:pos="851"/>
        </w:tabs>
        <w:spacing w:after="200" w:line="276" w:lineRule="auto"/>
        <w:ind w:left="0" w:firstLine="0"/>
        <w:jc w:val="both"/>
        <w:rPr>
          <w:rFonts w:ascii="Arial" w:hAnsi="Arial" w:cs="Arial"/>
          <w:sz w:val="22"/>
          <w:szCs w:val="22"/>
        </w:rPr>
      </w:pPr>
      <w:r w:rsidRPr="00A96503">
        <w:rPr>
          <w:rFonts w:ascii="Arial" w:hAnsi="Arial" w:cs="Arial"/>
          <w:b/>
          <w:sz w:val="22"/>
          <w:szCs w:val="22"/>
        </w:rPr>
        <w:lastRenderedPageBreak/>
        <w:t xml:space="preserve">Engaging Southern Hemisphere Ice Services and Users: </w:t>
      </w:r>
      <w:r w:rsidRPr="00A96503">
        <w:rPr>
          <w:rFonts w:ascii="Arial" w:hAnsi="Arial" w:cs="Arial"/>
          <w:sz w:val="22"/>
          <w:szCs w:val="22"/>
        </w:rPr>
        <w:t>The IICWG has been trying, with limited success, to engage the ice services of the southern hemisphere in an effort to improve the availability of ice information in the Southern Ocean in the interest of marine safety. In a significant development, the group enthusiastically accepted the invitation of the Meteorological Service of the Chilean Navy to host the next IICWG. The meeting will focus on ice information in Antarctic waters with a view to engaging both producers and users. In a parallel development, Andrew Fleming of the British Antarctic Survey assisted by Jürgen Holfort will prepare a working paper informing about IICWG initiatives to be presented at the May 2014 meeting of the Antarctic Treaty Consultative Meeting.</w:t>
      </w:r>
    </w:p>
    <w:p w:rsidR="00DA018B" w:rsidRPr="00A96503" w:rsidRDefault="00DA018B" w:rsidP="00A96503">
      <w:pPr>
        <w:widowControl/>
        <w:numPr>
          <w:ilvl w:val="0"/>
          <w:numId w:val="4"/>
        </w:numPr>
        <w:tabs>
          <w:tab w:val="left" w:pos="851"/>
        </w:tabs>
        <w:spacing w:after="200" w:line="276" w:lineRule="auto"/>
        <w:ind w:left="0" w:firstLine="0"/>
        <w:jc w:val="both"/>
        <w:rPr>
          <w:rFonts w:ascii="Arial" w:hAnsi="Arial" w:cs="Arial"/>
          <w:sz w:val="22"/>
          <w:szCs w:val="22"/>
        </w:rPr>
      </w:pPr>
      <w:r w:rsidRPr="00A96503">
        <w:rPr>
          <w:rFonts w:ascii="Arial" w:hAnsi="Arial" w:cs="Arial"/>
          <w:b/>
          <w:sz w:val="22"/>
          <w:szCs w:val="22"/>
        </w:rPr>
        <w:t>Role of Ice Services in Emergency Response</w:t>
      </w:r>
      <w:r w:rsidRPr="00A96503">
        <w:rPr>
          <w:rFonts w:ascii="Arial" w:hAnsi="Arial" w:cs="Arial"/>
          <w:sz w:val="22"/>
          <w:szCs w:val="22"/>
        </w:rPr>
        <w:t>: The meeting participants determined that ice services could often have a significant role in marine Search-and-Rescue and Environmental Emergency Response operations taking place in the vicinity of ice. However, those response organizations are often not aware of the ice services or how to involve them. Actions to better inform the response agencies about the capabilities of the ice services were initiated and mechanisms by which the ice services could assist one another when necessary were discussed. In a significant development to make it easier for response organizations to engage ice services in an emergency, the U.S. National Ice Center offered to serve as an initial point of contact to direct response organizations to the appropriate ice service for support to an operation. The Canadian Ice Service will contact authorities to see how ice services can support the 2014 Search-and-Rescue Exercise (SAREX-2014).</w:t>
      </w:r>
    </w:p>
    <w:p w:rsidR="00DA018B" w:rsidRPr="00A96503" w:rsidRDefault="00DA018B" w:rsidP="00A96503">
      <w:pPr>
        <w:widowControl/>
        <w:numPr>
          <w:ilvl w:val="0"/>
          <w:numId w:val="4"/>
        </w:numPr>
        <w:tabs>
          <w:tab w:val="left" w:pos="851"/>
        </w:tabs>
        <w:spacing w:after="200" w:line="276" w:lineRule="auto"/>
        <w:ind w:left="0" w:firstLine="0"/>
        <w:jc w:val="both"/>
        <w:rPr>
          <w:rFonts w:ascii="Arial" w:hAnsi="Arial" w:cs="Arial"/>
          <w:sz w:val="22"/>
          <w:szCs w:val="22"/>
        </w:rPr>
      </w:pPr>
      <w:r w:rsidRPr="00A96503">
        <w:rPr>
          <w:rFonts w:ascii="Arial" w:hAnsi="Arial" w:cs="Arial"/>
          <w:b/>
          <w:sz w:val="22"/>
          <w:szCs w:val="22"/>
        </w:rPr>
        <w:t>Role of Ice Services in Trans-Arctic Shipping</w:t>
      </w:r>
      <w:r w:rsidRPr="00A96503">
        <w:rPr>
          <w:rFonts w:ascii="Arial" w:hAnsi="Arial" w:cs="Arial"/>
          <w:sz w:val="22"/>
          <w:szCs w:val="22"/>
        </w:rPr>
        <w:t>: With interest in trans-Arctic shipping growing and non-Arctic nations beginning to contemplate the use of new Arctic routes in future, the meeting participants discussed how ice services might enhance marine safety in the international and multi-national waters of the Arctic. While no commitments were made, these discussions marked an initial step towards exploring how information, beyond the basic ice edge delineation currently provided, could be produced and delivered in the Arctic METAREAs.</w:t>
      </w:r>
    </w:p>
    <w:p w:rsidR="00DA018B" w:rsidRPr="00A96503" w:rsidRDefault="00DA018B" w:rsidP="00A96503">
      <w:pPr>
        <w:widowControl/>
        <w:numPr>
          <w:ilvl w:val="0"/>
          <w:numId w:val="4"/>
        </w:numPr>
        <w:tabs>
          <w:tab w:val="left" w:pos="851"/>
        </w:tabs>
        <w:spacing w:after="200" w:line="276" w:lineRule="auto"/>
        <w:ind w:left="0" w:firstLine="0"/>
        <w:jc w:val="both"/>
        <w:rPr>
          <w:rFonts w:ascii="Arial" w:hAnsi="Arial" w:cs="Arial"/>
          <w:sz w:val="22"/>
          <w:szCs w:val="22"/>
        </w:rPr>
      </w:pPr>
      <w:r w:rsidRPr="00A96503">
        <w:rPr>
          <w:rFonts w:ascii="Arial" w:hAnsi="Arial" w:cs="Arial"/>
          <w:b/>
          <w:sz w:val="22"/>
          <w:szCs w:val="22"/>
        </w:rPr>
        <w:t>International Maritime Organization (IMO) Mandatory Polar Code</w:t>
      </w:r>
      <w:r w:rsidRPr="00A96503">
        <w:rPr>
          <w:rFonts w:ascii="Arial" w:hAnsi="Arial" w:cs="Arial"/>
          <w:sz w:val="22"/>
          <w:szCs w:val="22"/>
        </w:rPr>
        <w:t>: Under the leadership of David Jackson, Director of the Canadian Ice Service, the IICWG has investigated the implications of a mandatory Polar Code for the national ice services. At this meeting, the Working Group agreed to submit a list of recommendations on “Ice Navigator Skills and Knowledge Requirements for the Polar Code” to the IMO.</w:t>
      </w:r>
    </w:p>
    <w:p w:rsidR="00DA018B" w:rsidRPr="00A96503" w:rsidRDefault="00DA018B" w:rsidP="00A96503">
      <w:pPr>
        <w:widowControl/>
        <w:numPr>
          <w:ilvl w:val="0"/>
          <w:numId w:val="4"/>
        </w:numPr>
        <w:tabs>
          <w:tab w:val="left" w:pos="851"/>
        </w:tabs>
        <w:spacing w:after="200" w:line="276" w:lineRule="auto"/>
        <w:ind w:left="0" w:firstLine="0"/>
        <w:jc w:val="both"/>
        <w:rPr>
          <w:rFonts w:ascii="Arial" w:hAnsi="Arial" w:cs="Arial"/>
          <w:sz w:val="22"/>
          <w:szCs w:val="22"/>
        </w:rPr>
      </w:pPr>
      <w:r w:rsidRPr="00A96503">
        <w:rPr>
          <w:rFonts w:ascii="Arial" w:hAnsi="Arial" w:cs="Arial"/>
          <w:b/>
          <w:sz w:val="22"/>
          <w:szCs w:val="22"/>
        </w:rPr>
        <w:t>IICWG News Release</w:t>
      </w:r>
      <w:r w:rsidRPr="00A96503">
        <w:rPr>
          <w:rFonts w:ascii="Arial" w:hAnsi="Arial" w:cs="Arial"/>
          <w:sz w:val="22"/>
          <w:szCs w:val="22"/>
        </w:rPr>
        <w:t>: At the 2014 meeting, the IICWG issued a news release recognizing the striking increase in marine activity in the Arctic. The release contained the statement that “While the extent of the Arctic ice pack re-bounded somewhat this year from the record minimum set in 2012, this should not be taken as a sign that the trend of diminishing Arctic sea ice has stopped. This is an illustration of the extreme inter-annual variability that is to be expected. The long term trend remains toward a seasonally ice-free Arctic Ocean.”</w:t>
      </w:r>
    </w:p>
    <w:p w:rsidR="00DA018B" w:rsidRPr="00A96503" w:rsidRDefault="00DA018B" w:rsidP="00A96503">
      <w:pPr>
        <w:widowControl/>
        <w:numPr>
          <w:ilvl w:val="0"/>
          <w:numId w:val="4"/>
        </w:numPr>
        <w:tabs>
          <w:tab w:val="left" w:pos="851"/>
        </w:tabs>
        <w:spacing w:after="200" w:line="276" w:lineRule="auto"/>
        <w:ind w:left="0" w:firstLine="0"/>
        <w:jc w:val="both"/>
        <w:rPr>
          <w:rFonts w:ascii="Arial" w:hAnsi="Arial" w:cs="Arial"/>
          <w:sz w:val="22"/>
          <w:szCs w:val="22"/>
        </w:rPr>
      </w:pPr>
      <w:r w:rsidRPr="00A96503">
        <w:rPr>
          <w:rFonts w:ascii="Arial" w:hAnsi="Arial" w:cs="Arial"/>
          <w:b/>
          <w:sz w:val="22"/>
          <w:szCs w:val="22"/>
        </w:rPr>
        <w:t>Next Meeting</w:t>
      </w:r>
      <w:r w:rsidRPr="00A96503">
        <w:rPr>
          <w:rFonts w:ascii="Arial" w:hAnsi="Arial" w:cs="Arial"/>
          <w:sz w:val="22"/>
          <w:szCs w:val="22"/>
        </w:rPr>
        <w:t>: The 15</w:t>
      </w:r>
      <w:r w:rsidRPr="00A96503">
        <w:rPr>
          <w:rFonts w:ascii="Arial" w:hAnsi="Arial" w:cs="Arial"/>
          <w:sz w:val="22"/>
          <w:szCs w:val="22"/>
          <w:vertAlign w:val="superscript"/>
        </w:rPr>
        <w:t>th</w:t>
      </w:r>
      <w:r w:rsidRPr="00A96503">
        <w:rPr>
          <w:rFonts w:ascii="Arial" w:hAnsi="Arial" w:cs="Arial"/>
          <w:sz w:val="22"/>
          <w:szCs w:val="22"/>
        </w:rPr>
        <w:t xml:space="preserve"> meeting of the IICWG will be held in Punta Arenas, Chile during October 20-25, 2014 hosted by the Chilean Navy Meteorological Service.</w:t>
      </w:r>
    </w:p>
    <w:p w:rsidR="00786945" w:rsidRPr="00A96503" w:rsidRDefault="00786945" w:rsidP="00A96503">
      <w:pPr>
        <w:tabs>
          <w:tab w:val="left" w:pos="1134"/>
          <w:tab w:val="left" w:pos="1701"/>
          <w:tab w:val="left" w:pos="1985"/>
        </w:tabs>
        <w:jc w:val="center"/>
        <w:rPr>
          <w:rFonts w:ascii="Arial" w:hAnsi="Arial" w:cs="Arial"/>
          <w:sz w:val="22"/>
          <w:szCs w:val="22"/>
          <w:lang w:val="en-GB"/>
        </w:rPr>
      </w:pPr>
      <w:r w:rsidRPr="00A96503">
        <w:rPr>
          <w:rFonts w:ascii="Arial" w:hAnsi="Arial" w:cs="Arial"/>
          <w:sz w:val="22"/>
          <w:szCs w:val="22"/>
          <w:lang w:val="en-GB"/>
        </w:rPr>
        <w:t>_______________</w:t>
      </w:r>
      <w:bookmarkStart w:id="0" w:name="_GoBack"/>
      <w:bookmarkEnd w:id="0"/>
    </w:p>
    <w:sectPr w:rsidR="00786945" w:rsidRPr="00A96503">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8CF" w:rsidRDefault="003918CF" w:rsidP="00786945">
      <w:r>
        <w:separator/>
      </w:r>
    </w:p>
  </w:endnote>
  <w:endnote w:type="continuationSeparator" w:id="0">
    <w:p w:rsidR="003918CF" w:rsidRDefault="003918CF" w:rsidP="0078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8CF" w:rsidRDefault="003918CF" w:rsidP="00786945">
      <w:r>
        <w:separator/>
      </w:r>
    </w:p>
  </w:footnote>
  <w:footnote w:type="continuationSeparator" w:id="0">
    <w:p w:rsidR="003918CF" w:rsidRDefault="003918CF" w:rsidP="00786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8944689"/>
      <w:docPartObj>
        <w:docPartGallery w:val="Page Numbers (Top of Page)"/>
        <w:docPartUnique/>
      </w:docPartObj>
    </w:sdtPr>
    <w:sdtEndPr>
      <w:rPr>
        <w:rFonts w:ascii="Arial" w:hAnsi="Arial" w:cs="Arial"/>
        <w:noProof/>
        <w:sz w:val="20"/>
        <w:szCs w:val="20"/>
      </w:rPr>
    </w:sdtEndPr>
    <w:sdtContent>
      <w:p w:rsidR="00AD642B" w:rsidRPr="00786945" w:rsidRDefault="00AD642B" w:rsidP="002B674F">
        <w:pPr>
          <w:pStyle w:val="Header"/>
          <w:jc w:val="center"/>
          <w:rPr>
            <w:rFonts w:ascii="Arial" w:hAnsi="Arial" w:cs="Arial"/>
            <w:sz w:val="20"/>
            <w:szCs w:val="20"/>
            <w:lang w:val="fr-FR"/>
          </w:rPr>
        </w:pPr>
        <w:r>
          <w:rPr>
            <w:rFonts w:ascii="Arial" w:hAnsi="Arial"/>
            <w:sz w:val="20"/>
            <w:szCs w:val="20"/>
          </w:rPr>
          <w:t>ETSI-5/GDSIDB-13</w:t>
        </w:r>
        <w:r w:rsidRPr="00786945">
          <w:rPr>
            <w:rFonts w:ascii="Arial" w:hAnsi="Arial" w:cs="Arial"/>
            <w:sz w:val="20"/>
            <w:szCs w:val="20"/>
            <w:lang w:val="fr-FR"/>
          </w:rPr>
          <w:t>/</w:t>
        </w:r>
        <w:proofErr w:type="gramStart"/>
        <w:r w:rsidRPr="00786945">
          <w:rPr>
            <w:rFonts w:ascii="Arial" w:hAnsi="Arial" w:cs="Arial"/>
            <w:sz w:val="20"/>
            <w:szCs w:val="20"/>
            <w:lang w:val="fr-FR"/>
          </w:rPr>
          <w:t>Doc.</w:t>
        </w:r>
        <w:r>
          <w:rPr>
            <w:rFonts w:ascii="Arial" w:hAnsi="Arial" w:cs="Arial"/>
            <w:sz w:val="20"/>
            <w:szCs w:val="20"/>
            <w:lang w:val="fr-FR"/>
          </w:rPr>
          <w:t>2.3.2</w:t>
        </w:r>
        <w:r>
          <w:rPr>
            <w:rFonts w:ascii="Arial" w:hAnsi="Arial" w:cs="Arial"/>
            <w:sz w:val="20"/>
            <w:szCs w:val="20"/>
            <w:lang w:val="fr-FR"/>
          </w:rPr>
          <w:t>(</w:t>
        </w:r>
        <w:proofErr w:type="gramEnd"/>
        <w:r>
          <w:rPr>
            <w:rFonts w:ascii="Arial" w:hAnsi="Arial" w:cs="Arial"/>
            <w:sz w:val="20"/>
            <w:szCs w:val="20"/>
            <w:lang w:val="fr-FR"/>
          </w:rPr>
          <w:t>1)</w:t>
        </w:r>
        <w:r>
          <w:rPr>
            <w:rFonts w:ascii="Arial" w:hAnsi="Arial" w:cs="Arial"/>
            <w:sz w:val="20"/>
            <w:szCs w:val="20"/>
            <w:lang w:val="fr-FR"/>
          </w:rPr>
          <w:t xml:space="preserve">, </w:t>
        </w:r>
        <w:r w:rsidRPr="00786945">
          <w:rPr>
            <w:rFonts w:ascii="Arial" w:hAnsi="Arial" w:cs="Arial"/>
            <w:sz w:val="20"/>
            <w:szCs w:val="20"/>
            <w:lang w:val="fr-FR"/>
          </w:rPr>
          <w:t>p</w:t>
        </w:r>
        <w:r w:rsidRPr="00786945">
          <w:rPr>
            <w:rFonts w:ascii="Arial" w:hAnsi="Arial" w:cs="Arial"/>
            <w:sz w:val="20"/>
            <w:szCs w:val="20"/>
          </w:rPr>
          <w:fldChar w:fldCharType="begin"/>
        </w:r>
        <w:r w:rsidRPr="00786945">
          <w:rPr>
            <w:rFonts w:ascii="Arial" w:hAnsi="Arial" w:cs="Arial"/>
            <w:sz w:val="20"/>
            <w:szCs w:val="20"/>
            <w:lang w:val="fr-FR"/>
          </w:rPr>
          <w:instrText xml:space="preserve"> PAGE   \* MERGEFORMAT </w:instrText>
        </w:r>
        <w:r w:rsidRPr="00786945">
          <w:rPr>
            <w:rFonts w:ascii="Arial" w:hAnsi="Arial" w:cs="Arial"/>
            <w:sz w:val="20"/>
            <w:szCs w:val="20"/>
          </w:rPr>
          <w:fldChar w:fldCharType="separate"/>
        </w:r>
        <w:r w:rsidR="00A96503">
          <w:rPr>
            <w:rFonts w:ascii="Arial" w:hAnsi="Arial" w:cs="Arial"/>
            <w:noProof/>
            <w:sz w:val="20"/>
            <w:szCs w:val="20"/>
            <w:lang w:val="fr-FR"/>
          </w:rPr>
          <w:t>3</w:t>
        </w:r>
        <w:r w:rsidRPr="00786945">
          <w:rPr>
            <w:rFonts w:ascii="Arial" w:hAnsi="Arial" w:cs="Arial"/>
            <w:noProof/>
            <w:sz w:val="20"/>
            <w:szCs w:val="20"/>
          </w:rPr>
          <w:fldChar w:fldCharType="end"/>
        </w:r>
      </w:p>
    </w:sdtContent>
  </w:sdt>
  <w:p w:rsidR="00AD642B" w:rsidRDefault="00AD64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F0141"/>
    <w:multiLevelType w:val="hybridMultilevel"/>
    <w:tmpl w:val="5992C4EE"/>
    <w:lvl w:ilvl="0" w:tplc="1009000F">
      <w:start w:val="1"/>
      <w:numFmt w:val="decimal"/>
      <w:lvlText w:val="%1."/>
      <w:lvlJc w:val="left"/>
      <w:pPr>
        <w:ind w:left="765"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1">
    <w:nsid w:val="24D82EAF"/>
    <w:multiLevelType w:val="singleLevel"/>
    <w:tmpl w:val="5F3CE6B4"/>
    <w:lvl w:ilvl="0">
      <w:start w:val="1"/>
      <w:numFmt w:val="lowerLetter"/>
      <w:lvlText w:val="(%1)"/>
      <w:lvlJc w:val="left"/>
      <w:pPr>
        <w:tabs>
          <w:tab w:val="num" w:pos="1695"/>
        </w:tabs>
        <w:ind w:left="1695" w:hanging="1695"/>
      </w:pPr>
      <w:rPr>
        <w:rFonts w:hint="default"/>
      </w:rPr>
    </w:lvl>
  </w:abstractNum>
  <w:abstractNum w:abstractNumId="2">
    <w:nsid w:val="792D11CC"/>
    <w:multiLevelType w:val="hybridMultilevel"/>
    <w:tmpl w:val="5ADE4B82"/>
    <w:lvl w:ilvl="0" w:tplc="950446CC">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EB716A0"/>
    <w:multiLevelType w:val="hybridMultilevel"/>
    <w:tmpl w:val="3BB4C9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45"/>
    <w:rsid w:val="000406DD"/>
    <w:rsid w:val="00064051"/>
    <w:rsid w:val="000B39C8"/>
    <w:rsid w:val="000B5925"/>
    <w:rsid w:val="001711A1"/>
    <w:rsid w:val="00182796"/>
    <w:rsid w:val="002B674F"/>
    <w:rsid w:val="002E66BB"/>
    <w:rsid w:val="00311781"/>
    <w:rsid w:val="00353FBD"/>
    <w:rsid w:val="003918CF"/>
    <w:rsid w:val="00397EDF"/>
    <w:rsid w:val="003B6331"/>
    <w:rsid w:val="003C0562"/>
    <w:rsid w:val="003C66AE"/>
    <w:rsid w:val="003C7C05"/>
    <w:rsid w:val="00414F58"/>
    <w:rsid w:val="00421ACF"/>
    <w:rsid w:val="00445764"/>
    <w:rsid w:val="00491D76"/>
    <w:rsid w:val="00492BFC"/>
    <w:rsid w:val="004C4846"/>
    <w:rsid w:val="005507AC"/>
    <w:rsid w:val="005E18A4"/>
    <w:rsid w:val="006F1D0E"/>
    <w:rsid w:val="00786945"/>
    <w:rsid w:val="00820978"/>
    <w:rsid w:val="00904270"/>
    <w:rsid w:val="0098068B"/>
    <w:rsid w:val="009A4AAD"/>
    <w:rsid w:val="00A02A5F"/>
    <w:rsid w:val="00A111E8"/>
    <w:rsid w:val="00A12883"/>
    <w:rsid w:val="00A96503"/>
    <w:rsid w:val="00AD642B"/>
    <w:rsid w:val="00B0442B"/>
    <w:rsid w:val="00B42449"/>
    <w:rsid w:val="00B64828"/>
    <w:rsid w:val="00B84D8B"/>
    <w:rsid w:val="00C134D1"/>
    <w:rsid w:val="00C83956"/>
    <w:rsid w:val="00D1687D"/>
    <w:rsid w:val="00DA018B"/>
    <w:rsid w:val="00DC427A"/>
    <w:rsid w:val="00E12E98"/>
    <w:rsid w:val="00E6535A"/>
    <w:rsid w:val="00E72562"/>
    <w:rsid w:val="00F540C3"/>
    <w:rsid w:val="00F749A7"/>
    <w:rsid w:val="00FE58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BA7AC1-531B-4DE9-9284-1B3CB733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18B"/>
    <w:pPr>
      <w:widowControl w:val="0"/>
      <w:spacing w:after="0" w:line="240" w:lineRule="auto"/>
    </w:pPr>
    <w:rPr>
      <w:rFonts w:ascii="Times New Roman" w:eastAsia="Batang" w:hAnsi="Times New Roman" w:cs="Times New Roman"/>
      <w:snapToGrid w:val="0"/>
      <w:sz w:val="24"/>
      <w:szCs w:val="24"/>
      <w:lang w:eastAsia="en-US"/>
    </w:rPr>
  </w:style>
  <w:style w:type="paragraph" w:styleId="Heading1">
    <w:name w:val="heading 1"/>
    <w:basedOn w:val="Normal"/>
    <w:next w:val="Normal"/>
    <w:link w:val="Heading1Char"/>
    <w:qFormat/>
    <w:rsid w:val="00786945"/>
    <w:pPr>
      <w:keepNext/>
      <w:tabs>
        <w:tab w:val="left" w:pos="-1440"/>
      </w:tabs>
      <w:jc w:val="both"/>
      <w:outlineLvl w:val="0"/>
    </w:pPr>
    <w:rPr>
      <w:rFonts w:ascii="Univers" w:hAnsi="Univers"/>
      <w:b/>
      <w:bCs/>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6945"/>
    <w:pPr>
      <w:tabs>
        <w:tab w:val="left" w:pos="1119"/>
        <w:tab w:val="left" w:pos="2583"/>
        <w:tab w:val="left" w:pos="3321"/>
      </w:tabs>
    </w:pPr>
    <w:rPr>
      <w:rFonts w:ascii="Univers" w:hAnsi="Univers"/>
      <w:sz w:val="21"/>
      <w:szCs w:val="21"/>
      <w:lang w:val="en-GB"/>
    </w:rPr>
  </w:style>
  <w:style w:type="character" w:customStyle="1" w:styleId="BodyTextChar">
    <w:name w:val="Body Text Char"/>
    <w:basedOn w:val="DefaultParagraphFont"/>
    <w:link w:val="BodyText"/>
    <w:rsid w:val="00786945"/>
    <w:rPr>
      <w:rFonts w:ascii="Univers" w:eastAsia="Batang" w:hAnsi="Univers" w:cs="Times New Roman"/>
      <w:snapToGrid w:val="0"/>
      <w:sz w:val="21"/>
      <w:szCs w:val="21"/>
      <w:lang w:val="en-GB" w:eastAsia="en-US"/>
    </w:rPr>
  </w:style>
  <w:style w:type="character" w:customStyle="1" w:styleId="Heading1Char">
    <w:name w:val="Heading 1 Char"/>
    <w:basedOn w:val="DefaultParagraphFont"/>
    <w:link w:val="Heading1"/>
    <w:rsid w:val="00786945"/>
    <w:rPr>
      <w:rFonts w:ascii="Univers" w:eastAsia="Batang" w:hAnsi="Univers" w:cs="Times New Roman"/>
      <w:b/>
      <w:bCs/>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Header">
    <w:name w:val="header"/>
    <w:basedOn w:val="Normal"/>
    <w:link w:val="HeaderChar"/>
    <w:uiPriority w:val="99"/>
    <w:rsid w:val="00786945"/>
    <w:pPr>
      <w:tabs>
        <w:tab w:val="center" w:pos="4320"/>
        <w:tab w:val="right" w:pos="8640"/>
      </w:tabs>
    </w:pPr>
  </w:style>
  <w:style w:type="character" w:customStyle="1" w:styleId="HeaderChar">
    <w:name w:val="Header Char"/>
    <w:basedOn w:val="DefaultParagraphFont"/>
    <w:link w:val="Header"/>
    <w:uiPriority w:val="99"/>
    <w:rsid w:val="00786945"/>
    <w:rPr>
      <w:rFonts w:ascii="Times New Roman" w:eastAsia="Batang" w:hAnsi="Times New Roman" w:cs="Times New Roman"/>
      <w:snapToGrid w:val="0"/>
      <w:sz w:val="24"/>
      <w:szCs w:val="24"/>
      <w:lang w:eastAsia="en-US"/>
    </w:rPr>
  </w:style>
  <w:style w:type="character" w:styleId="Hyperlink">
    <w:name w:val="Hyperlink"/>
    <w:basedOn w:val="DefaultParagraphFont"/>
    <w:rsid w:val="00786945"/>
    <w:rPr>
      <w:color w:val="0000FF"/>
      <w:u w:val="single"/>
    </w:rPr>
  </w:style>
  <w:style w:type="paragraph" w:styleId="ListParagraph">
    <w:name w:val="List Paragraph"/>
    <w:basedOn w:val="Normal"/>
    <w:uiPriority w:val="34"/>
    <w:qFormat/>
    <w:rsid w:val="00786945"/>
    <w:pPr>
      <w:ind w:left="720"/>
      <w:contextualSpacing/>
    </w:pPr>
  </w:style>
  <w:style w:type="paragraph" w:styleId="Footer">
    <w:name w:val="footer"/>
    <w:basedOn w:val="Normal"/>
    <w:link w:val="FooterChar"/>
    <w:uiPriority w:val="99"/>
    <w:unhideWhenUsed/>
    <w:rsid w:val="00786945"/>
    <w:pPr>
      <w:tabs>
        <w:tab w:val="center" w:pos="4680"/>
        <w:tab w:val="right" w:pos="9360"/>
      </w:tabs>
    </w:pPr>
  </w:style>
  <w:style w:type="character" w:customStyle="1" w:styleId="FooterChar">
    <w:name w:val="Footer Char"/>
    <w:basedOn w:val="DefaultParagraphFont"/>
    <w:link w:val="Footer"/>
    <w:uiPriority w:val="99"/>
    <w:rsid w:val="00786945"/>
    <w:rPr>
      <w:rFonts w:ascii="Times New Roman" w:eastAsia="Batang" w:hAnsi="Times New Roman" w:cs="Times New Roman"/>
      <w:snapToGrid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sidc.org/noaa/iicw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sidc.org/noaa/iicwg/meet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F1BDC-105D-406D-AD8E-E92BCCA4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Boram Lee</dc:creator>
  <cp:lastModifiedBy>Boram Lee</cp:lastModifiedBy>
  <cp:revision>5</cp:revision>
  <dcterms:created xsi:type="dcterms:W3CDTF">2014-03-04T20:34:00Z</dcterms:created>
  <dcterms:modified xsi:type="dcterms:W3CDTF">2014-03-06T21:06:00Z</dcterms:modified>
</cp:coreProperties>
</file>