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99" w:rsidRPr="00611C39" w:rsidRDefault="00B04E86" w:rsidP="00611C39">
      <w:pPr>
        <w:tabs>
          <w:tab w:val="clear" w:pos="720"/>
          <w:tab w:val="left" w:pos="-4962"/>
        </w:tabs>
        <w:spacing w:after="0" w:line="240" w:lineRule="auto"/>
        <w:contextualSpacing/>
        <w:jc w:val="right"/>
        <w:rPr>
          <w:rFonts w:ascii="Arial" w:hAnsi="Arial" w:cs="Arial"/>
        </w:rPr>
      </w:pP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Pr="00611C39">
        <w:rPr>
          <w:rFonts w:ascii="Arial" w:hAnsi="Arial" w:cs="Arial"/>
        </w:rPr>
        <w:tab/>
      </w:r>
      <w:r w:rsidR="00611C39" w:rsidRPr="00611C39">
        <w:rPr>
          <w:rFonts w:ascii="Arial" w:hAnsi="Arial" w:cs="Arial"/>
        </w:rPr>
        <w:t xml:space="preserve">Version </w:t>
      </w:r>
      <w:r w:rsidRPr="00611C39">
        <w:rPr>
          <w:rFonts w:ascii="Arial" w:hAnsi="Arial" w:cs="Arial"/>
        </w:rPr>
        <w:t>9 Jan 2014</w:t>
      </w:r>
    </w:p>
    <w:p w:rsidR="00B04E86" w:rsidRPr="00611C39" w:rsidRDefault="00B04E86" w:rsidP="00611C39">
      <w:pPr>
        <w:tabs>
          <w:tab w:val="clear" w:pos="720"/>
          <w:tab w:val="left" w:pos="-4962"/>
        </w:tabs>
        <w:spacing w:after="0" w:line="240" w:lineRule="auto"/>
        <w:contextualSpacing/>
        <w:jc w:val="right"/>
        <w:rPr>
          <w:rFonts w:ascii="Arial" w:hAnsi="Arial" w:cs="Arial"/>
        </w:rPr>
      </w:pPr>
    </w:p>
    <w:p w:rsidR="00B04E86" w:rsidRPr="00611C39" w:rsidRDefault="00B04E86" w:rsidP="00611C39">
      <w:pPr>
        <w:tabs>
          <w:tab w:val="clear" w:pos="720"/>
          <w:tab w:val="left" w:pos="-4962"/>
        </w:tabs>
        <w:spacing w:after="0" w:line="240" w:lineRule="auto"/>
        <w:contextualSpacing/>
        <w:jc w:val="center"/>
        <w:rPr>
          <w:rFonts w:ascii="Arial" w:hAnsi="Arial" w:cs="Arial"/>
          <w:b/>
        </w:rPr>
      </w:pPr>
      <w:r w:rsidRPr="00611C39">
        <w:rPr>
          <w:rFonts w:ascii="Arial" w:hAnsi="Arial" w:cs="Arial"/>
          <w:b/>
        </w:rPr>
        <w:t>International Ice Charting Working Group (IICWG) 2013</w:t>
      </w:r>
    </w:p>
    <w:p w:rsidR="001F7899" w:rsidRPr="00611C39" w:rsidRDefault="00B04E86" w:rsidP="00611C39">
      <w:pPr>
        <w:tabs>
          <w:tab w:val="clear" w:pos="720"/>
          <w:tab w:val="left" w:pos="-4962"/>
        </w:tabs>
        <w:spacing w:after="0" w:line="240" w:lineRule="auto"/>
        <w:contextualSpacing/>
        <w:jc w:val="center"/>
        <w:rPr>
          <w:rFonts w:ascii="Arial" w:hAnsi="Arial" w:cs="Arial"/>
          <w:b/>
        </w:rPr>
      </w:pPr>
      <w:r w:rsidRPr="00611C39">
        <w:rPr>
          <w:rFonts w:ascii="Arial" w:hAnsi="Arial" w:cs="Arial"/>
          <w:b/>
        </w:rPr>
        <w:t>JCOMM Expert Team on Sea Ice (JCOMM ETSI)</w:t>
      </w:r>
    </w:p>
    <w:p w:rsidR="00B04E86" w:rsidRPr="00611C39" w:rsidRDefault="00B04E86" w:rsidP="00611C39">
      <w:pPr>
        <w:tabs>
          <w:tab w:val="clear" w:pos="720"/>
          <w:tab w:val="left" w:pos="-4962"/>
        </w:tabs>
        <w:spacing w:after="0" w:line="240" w:lineRule="auto"/>
        <w:contextualSpacing/>
        <w:jc w:val="both"/>
        <w:rPr>
          <w:rFonts w:ascii="Arial" w:hAnsi="Arial" w:cs="Arial"/>
          <w:b/>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b/>
        </w:rPr>
        <w:t>Project</w:t>
      </w:r>
      <w:r w:rsidR="00611C39">
        <w:rPr>
          <w:rFonts w:ascii="Arial" w:hAnsi="Arial" w:cs="Arial"/>
          <w:b/>
        </w:rPr>
        <w:t xml:space="preserve"> title</w:t>
      </w:r>
      <w:bookmarkStart w:id="0" w:name="_GoBack"/>
      <w:bookmarkEnd w:id="0"/>
      <w:r w:rsidRPr="00611C39">
        <w:rPr>
          <w:rFonts w:ascii="Arial" w:hAnsi="Arial" w:cs="Arial"/>
        </w:rPr>
        <w:t>:  Joint Production of Antarctic Sea Ice Analysis</w:t>
      </w:r>
    </w:p>
    <w:p w:rsidR="00B04E86" w:rsidRPr="00611C39" w:rsidRDefault="00B04E86" w:rsidP="00611C39">
      <w:pPr>
        <w:tabs>
          <w:tab w:val="clear" w:pos="720"/>
          <w:tab w:val="left" w:pos="-4962"/>
        </w:tabs>
        <w:spacing w:after="0" w:line="240" w:lineRule="auto"/>
        <w:contextualSpacing/>
        <w:jc w:val="both"/>
        <w:rPr>
          <w:rFonts w:ascii="Arial" w:hAnsi="Arial" w:cs="Arial"/>
          <w:b/>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b/>
        </w:rPr>
        <w:t>Contacts</w:t>
      </w:r>
      <w:r w:rsidRPr="00611C39">
        <w:rPr>
          <w:rFonts w:ascii="Arial" w:hAnsi="Arial" w:cs="Arial"/>
        </w:rPr>
        <w:t xml:space="preserve">:  V. </w:t>
      </w:r>
      <w:proofErr w:type="spellStart"/>
      <w:r w:rsidRPr="00611C39">
        <w:rPr>
          <w:rFonts w:ascii="Arial" w:hAnsi="Arial" w:cs="Arial"/>
        </w:rPr>
        <w:t>Smolyanitsky</w:t>
      </w:r>
      <w:proofErr w:type="spellEnd"/>
      <w:r w:rsidRPr="00611C39">
        <w:rPr>
          <w:rFonts w:ascii="Arial" w:hAnsi="Arial" w:cs="Arial"/>
        </w:rPr>
        <w:t>, AARI</w:t>
      </w:r>
      <w:proofErr w:type="gramStart"/>
      <w:r w:rsidRPr="00611C39">
        <w:rPr>
          <w:rFonts w:ascii="Arial" w:hAnsi="Arial" w:cs="Arial"/>
        </w:rPr>
        <w:t>;  N</w:t>
      </w:r>
      <w:proofErr w:type="gramEnd"/>
      <w:r w:rsidRPr="00611C39">
        <w:rPr>
          <w:rFonts w:ascii="Arial" w:hAnsi="Arial" w:cs="Arial"/>
        </w:rPr>
        <w:t xml:space="preserve">. Hughes, NIS; C. </w:t>
      </w:r>
      <w:proofErr w:type="spellStart"/>
      <w:r w:rsidRPr="00611C39">
        <w:rPr>
          <w:rFonts w:ascii="Arial" w:hAnsi="Arial" w:cs="Arial"/>
        </w:rPr>
        <w:t>Panowicz</w:t>
      </w:r>
      <w:proofErr w:type="spellEnd"/>
      <w:r w:rsidRPr="00611C39">
        <w:rPr>
          <w:rFonts w:ascii="Arial" w:hAnsi="Arial" w:cs="Arial"/>
        </w:rPr>
        <w:t xml:space="preserve">, USNIC; C. </w:t>
      </w:r>
      <w:proofErr w:type="spellStart"/>
      <w:r w:rsidRPr="00611C39">
        <w:rPr>
          <w:rFonts w:ascii="Arial" w:hAnsi="Arial" w:cs="Arial"/>
        </w:rPr>
        <w:t>Readinger</w:t>
      </w:r>
      <w:proofErr w:type="spellEnd"/>
      <w:r w:rsidRPr="00611C39">
        <w:rPr>
          <w:rFonts w:ascii="Arial" w:hAnsi="Arial" w:cs="Arial"/>
        </w:rPr>
        <w:t>, USNIC</w:t>
      </w:r>
    </w:p>
    <w:p w:rsidR="00B04E86" w:rsidRPr="00611C39" w:rsidRDefault="00B04E86" w:rsidP="00611C39">
      <w:pPr>
        <w:tabs>
          <w:tab w:val="clear" w:pos="720"/>
          <w:tab w:val="left" w:pos="-4962"/>
        </w:tabs>
        <w:spacing w:after="0" w:line="240" w:lineRule="auto"/>
        <w:contextualSpacing/>
        <w:jc w:val="both"/>
        <w:rPr>
          <w:rFonts w:ascii="Arial" w:hAnsi="Arial" w:cs="Arial"/>
        </w:rPr>
      </w:pPr>
    </w:p>
    <w:p w:rsidR="00B04E86"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b/>
        </w:rPr>
        <w:t>Background</w:t>
      </w:r>
    </w:p>
    <w:p w:rsidR="00B04E86" w:rsidRPr="00611C39" w:rsidRDefault="00B04E86" w:rsidP="00611C39">
      <w:pPr>
        <w:tabs>
          <w:tab w:val="clear" w:pos="720"/>
          <w:tab w:val="left" w:pos="-4962"/>
        </w:tabs>
        <w:spacing w:after="0" w:line="240" w:lineRule="auto"/>
        <w:contextualSpacing/>
        <w:jc w:val="both"/>
        <w:rPr>
          <w:rFonts w:ascii="Arial" w:hAnsi="Arial" w:cs="Arial"/>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rPr>
        <w:t>Over the years, the ice services of the IICWG have recognized the value of cooperative activities in ice services supporting maritime navigation and polar environmental awareness.  With the implementation of the WMO</w:t>
      </w:r>
      <w:r w:rsidRPr="00611C39">
        <w:rPr>
          <w:rFonts w:ascii="Arial" w:hAnsi="Arial" w:cs="Arial"/>
          <w:b/>
        </w:rPr>
        <w:t xml:space="preserve"> </w:t>
      </w:r>
      <w:r w:rsidRPr="00611C39">
        <w:rPr>
          <w:rFonts w:ascii="Arial" w:hAnsi="Arial" w:cs="Arial"/>
        </w:rPr>
        <w:t>SIGRID3 code used in geodatabases, the possibility of collaborative ice charting has made attaining this goal more realistic.</w:t>
      </w:r>
    </w:p>
    <w:p w:rsidR="00B04E86" w:rsidRPr="00611C39" w:rsidRDefault="00B04E86" w:rsidP="00611C39">
      <w:pPr>
        <w:tabs>
          <w:tab w:val="clear" w:pos="720"/>
          <w:tab w:val="left" w:pos="-4962"/>
        </w:tabs>
        <w:spacing w:after="0" w:line="240" w:lineRule="auto"/>
        <w:contextualSpacing/>
        <w:jc w:val="both"/>
        <w:rPr>
          <w:rFonts w:ascii="Arial" w:hAnsi="Arial" w:cs="Arial"/>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rPr>
        <w:t>Currently, AARI produces bi-monthly (1</w:t>
      </w:r>
      <w:r w:rsidRPr="00611C39">
        <w:rPr>
          <w:rFonts w:ascii="Arial" w:hAnsi="Arial" w:cs="Arial"/>
          <w:vertAlign w:val="superscript"/>
        </w:rPr>
        <w:t>st</w:t>
      </w:r>
      <w:r w:rsidRPr="00611C39">
        <w:rPr>
          <w:rFonts w:ascii="Arial" w:hAnsi="Arial" w:cs="Arial"/>
        </w:rPr>
        <w:t xml:space="preserve"> and 15</w:t>
      </w:r>
      <w:r w:rsidRPr="00611C39">
        <w:rPr>
          <w:rFonts w:ascii="Arial" w:hAnsi="Arial" w:cs="Arial"/>
          <w:vertAlign w:val="superscript"/>
        </w:rPr>
        <w:t>th</w:t>
      </w:r>
      <w:r w:rsidRPr="00611C39">
        <w:rPr>
          <w:rFonts w:ascii="Arial" w:hAnsi="Arial" w:cs="Arial"/>
        </w:rPr>
        <w:t>) Antarctic Sea Ice Analysis Charts.  USNIC produces an analysis biweekly, and NIS analyzes sea ice for the Antarctic Peninsula and Weddell Sea on a weekly basis during the austral summer (October-April).  Per agency specific requirements, all three agencies use SIGRID3 to code ice concentration, ice type, ice form, and icebergs.</w:t>
      </w:r>
    </w:p>
    <w:p w:rsidR="00B04E86" w:rsidRPr="00611C39" w:rsidRDefault="00B04E86" w:rsidP="00611C39">
      <w:pPr>
        <w:tabs>
          <w:tab w:val="clear" w:pos="720"/>
          <w:tab w:val="left" w:pos="-4962"/>
        </w:tabs>
        <w:spacing w:after="0" w:line="240" w:lineRule="auto"/>
        <w:contextualSpacing/>
        <w:jc w:val="both"/>
        <w:rPr>
          <w:rFonts w:ascii="Arial" w:hAnsi="Arial" w:cs="Arial"/>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rPr>
        <w:t>Because of this overlapping area of responsibility, sea ice services of IICWG would like to implement a regular collaborative method to analyze and disseminate a weekly Antarctic sea ice analysis hence contributing to development of a safer ice navigation in the Antarctic waters as well as regional GMDSS.</w:t>
      </w:r>
    </w:p>
    <w:p w:rsidR="00B04E86" w:rsidRPr="00611C39" w:rsidRDefault="00B04E86" w:rsidP="00611C39">
      <w:pPr>
        <w:tabs>
          <w:tab w:val="clear" w:pos="720"/>
          <w:tab w:val="left" w:pos="-4962"/>
        </w:tabs>
        <w:spacing w:after="0" w:line="240" w:lineRule="auto"/>
        <w:contextualSpacing/>
        <w:jc w:val="both"/>
        <w:rPr>
          <w:rFonts w:ascii="Arial" w:hAnsi="Arial" w:cs="Arial"/>
        </w:rPr>
      </w:pPr>
    </w:p>
    <w:p w:rsidR="00B04E86"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b/>
        </w:rPr>
        <w:t>Desired Output</w:t>
      </w:r>
      <w:r w:rsidRPr="00611C39">
        <w:rPr>
          <w:rFonts w:ascii="Arial" w:hAnsi="Arial" w:cs="Arial"/>
        </w:rPr>
        <w:t xml:space="preserve">  </w:t>
      </w:r>
    </w:p>
    <w:p w:rsidR="00B04E86" w:rsidRPr="00611C39" w:rsidRDefault="00B04E86" w:rsidP="00611C39">
      <w:pPr>
        <w:tabs>
          <w:tab w:val="clear" w:pos="720"/>
          <w:tab w:val="left" w:pos="-4962"/>
        </w:tabs>
        <w:spacing w:after="0" w:line="240" w:lineRule="auto"/>
        <w:contextualSpacing/>
        <w:jc w:val="both"/>
        <w:rPr>
          <w:rFonts w:ascii="Arial" w:hAnsi="Arial" w:cs="Arial"/>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Fonts w:ascii="Arial" w:hAnsi="Arial" w:cs="Arial"/>
        </w:rPr>
        <w:t>An established process describing the parameters to be analyzed; a common geospatial dataset; a common coast line; defined dissemination process; documented methodology and a SOP to include a rotating schedule of the responsible analysis party; to deliver a sustained weekly hemispheric ice analysis.</w:t>
      </w:r>
    </w:p>
    <w:p w:rsidR="00B04E86" w:rsidRPr="00611C39" w:rsidRDefault="00B04E86" w:rsidP="00611C39">
      <w:pPr>
        <w:tabs>
          <w:tab w:val="clear" w:pos="720"/>
          <w:tab w:val="left" w:pos="-4962"/>
        </w:tabs>
        <w:spacing w:after="0" w:line="240" w:lineRule="auto"/>
        <w:contextualSpacing/>
        <w:jc w:val="both"/>
        <w:rPr>
          <w:rStyle w:val="a3"/>
          <w:rFonts w:ascii="Arial" w:hAnsi="Arial" w:cs="Arial"/>
          <w:i w:val="0"/>
          <w:shd w:val="clear" w:color="auto" w:fill="FFFFFF"/>
        </w:rPr>
      </w:pPr>
    </w:p>
    <w:p w:rsidR="00B04E86" w:rsidRPr="00611C39" w:rsidRDefault="00B04E86" w:rsidP="00611C39">
      <w:pPr>
        <w:tabs>
          <w:tab w:val="clear" w:pos="720"/>
          <w:tab w:val="left" w:pos="-4962"/>
        </w:tabs>
        <w:spacing w:after="0" w:line="240" w:lineRule="auto"/>
        <w:contextualSpacing/>
        <w:jc w:val="both"/>
        <w:rPr>
          <w:rStyle w:val="a3"/>
          <w:rFonts w:ascii="Arial" w:hAnsi="Arial" w:cs="Arial"/>
          <w:b/>
          <w:i w:val="0"/>
          <w:shd w:val="clear" w:color="auto" w:fill="FFFFFF"/>
        </w:rPr>
      </w:pPr>
      <w:r w:rsidRPr="00611C39">
        <w:rPr>
          <w:rStyle w:val="a3"/>
          <w:rFonts w:ascii="Arial" w:hAnsi="Arial" w:cs="Arial"/>
          <w:b/>
          <w:i w:val="0"/>
          <w:shd w:val="clear" w:color="auto" w:fill="FFFFFF"/>
        </w:rPr>
        <w:t>Requirements</w:t>
      </w:r>
    </w:p>
    <w:p w:rsidR="00B04E86" w:rsidRPr="00611C39" w:rsidRDefault="00B04E86" w:rsidP="00611C39">
      <w:pPr>
        <w:tabs>
          <w:tab w:val="clear" w:pos="720"/>
          <w:tab w:val="left" w:pos="-4962"/>
        </w:tabs>
        <w:spacing w:after="0" w:line="240" w:lineRule="auto"/>
        <w:contextualSpacing/>
        <w:jc w:val="both"/>
        <w:rPr>
          <w:rStyle w:val="a3"/>
          <w:rFonts w:ascii="Arial" w:hAnsi="Arial" w:cs="Arial"/>
          <w:i w:val="0"/>
          <w:shd w:val="clear" w:color="auto" w:fill="FFFFFF"/>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Style w:val="a3"/>
          <w:rFonts w:ascii="Arial" w:hAnsi="Arial" w:cs="Arial"/>
          <w:i w:val="0"/>
          <w:shd w:val="clear" w:color="auto" w:fill="FFFFFF"/>
        </w:rPr>
        <w:t>In order to appoint personnel to participate in this effort, the managements of the respective agencies must agree to a commitment to provide work time and resources (including some travel expenses) to participate in working groups required to develop and perfect process.</w:t>
      </w: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Style w:val="a3"/>
          <w:rFonts w:ascii="Arial" w:hAnsi="Arial" w:cs="Arial"/>
          <w:i w:val="0"/>
          <w:shd w:val="clear" w:color="auto" w:fill="FFFFFF"/>
        </w:rPr>
        <w:t>Methodology:  Upon acceptance of this proposal, select personnel will manage the development of the product.  Initial actions should include a well-defined end product and steps needed to achieve the product.  USNIC contact will schedule the first meeting of the working group.  A timeline, along with notes of discussions, proposals, details will be forwarded to appropriate agency chain of command.  Each agency should monitor the progress of the project on a regular basis. Quarterly updates will be made to IICWG for informational purposes, as well as to ensure communication and obtain feedback from all IICWG ice services involved in the project.</w:t>
      </w:r>
    </w:p>
    <w:p w:rsidR="00B04E86" w:rsidRPr="00611C39" w:rsidRDefault="00B04E86" w:rsidP="00611C39">
      <w:pPr>
        <w:tabs>
          <w:tab w:val="clear" w:pos="720"/>
          <w:tab w:val="left" w:pos="-4962"/>
        </w:tabs>
        <w:spacing w:after="0" w:line="240" w:lineRule="auto"/>
        <w:contextualSpacing/>
        <w:jc w:val="both"/>
        <w:rPr>
          <w:rStyle w:val="a3"/>
          <w:rFonts w:ascii="Arial" w:hAnsi="Arial" w:cs="Arial"/>
          <w:b/>
          <w:i w:val="0"/>
          <w:shd w:val="clear" w:color="auto" w:fill="FFFFFF"/>
        </w:rPr>
      </w:pPr>
    </w:p>
    <w:p w:rsidR="001F7899" w:rsidRPr="00611C39" w:rsidRDefault="00B04E86" w:rsidP="00611C39">
      <w:pPr>
        <w:tabs>
          <w:tab w:val="clear" w:pos="720"/>
          <w:tab w:val="left" w:pos="-4962"/>
        </w:tabs>
        <w:spacing w:after="0" w:line="240" w:lineRule="auto"/>
        <w:contextualSpacing/>
        <w:jc w:val="both"/>
        <w:rPr>
          <w:rFonts w:ascii="Arial" w:hAnsi="Arial" w:cs="Arial"/>
          <w:b/>
        </w:rPr>
      </w:pPr>
      <w:r w:rsidRPr="00611C39">
        <w:rPr>
          <w:rStyle w:val="a3"/>
          <w:rFonts w:ascii="Arial" w:hAnsi="Arial" w:cs="Arial"/>
          <w:b/>
          <w:i w:val="0"/>
          <w:shd w:val="clear" w:color="auto" w:fill="FFFFFF"/>
        </w:rPr>
        <w:t>Acronyms</w:t>
      </w:r>
    </w:p>
    <w:p w:rsidR="00B04E86" w:rsidRPr="00611C39" w:rsidRDefault="00B04E86" w:rsidP="00611C39">
      <w:pPr>
        <w:tabs>
          <w:tab w:val="clear" w:pos="720"/>
          <w:tab w:val="left" w:pos="-4962"/>
        </w:tabs>
        <w:spacing w:after="0" w:line="240" w:lineRule="auto"/>
        <w:contextualSpacing/>
        <w:jc w:val="both"/>
        <w:rPr>
          <w:rStyle w:val="a3"/>
          <w:rFonts w:ascii="Arial" w:hAnsi="Arial" w:cs="Arial"/>
          <w:i w:val="0"/>
          <w:shd w:val="clear" w:color="auto" w:fill="FFFFFF"/>
        </w:rPr>
      </w:pP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Style w:val="a3"/>
          <w:rFonts w:ascii="Arial" w:hAnsi="Arial" w:cs="Arial"/>
          <w:i w:val="0"/>
          <w:shd w:val="clear" w:color="auto" w:fill="FFFFFF"/>
        </w:rPr>
        <w:t>AARI – Arctic and Antarctic research Institute</w:t>
      </w: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Style w:val="a3"/>
          <w:rFonts w:ascii="Arial" w:hAnsi="Arial" w:cs="Arial"/>
          <w:i w:val="0"/>
          <w:shd w:val="clear" w:color="auto" w:fill="FFFFFF"/>
        </w:rPr>
        <w:t>NIS – Norwegian Ice Service</w:t>
      </w:r>
    </w:p>
    <w:p w:rsidR="001F7899" w:rsidRPr="00611C39" w:rsidRDefault="00B04E86" w:rsidP="00611C39">
      <w:pPr>
        <w:tabs>
          <w:tab w:val="clear" w:pos="720"/>
          <w:tab w:val="left" w:pos="-4962"/>
        </w:tabs>
        <w:spacing w:after="0" w:line="240" w:lineRule="auto"/>
        <w:contextualSpacing/>
        <w:jc w:val="both"/>
        <w:rPr>
          <w:rFonts w:ascii="Arial" w:hAnsi="Arial" w:cs="Arial"/>
        </w:rPr>
      </w:pPr>
      <w:r w:rsidRPr="00611C39">
        <w:rPr>
          <w:rStyle w:val="a3"/>
          <w:rFonts w:ascii="Arial" w:hAnsi="Arial" w:cs="Arial"/>
          <w:i w:val="0"/>
          <w:shd w:val="clear" w:color="auto" w:fill="FFFFFF"/>
        </w:rPr>
        <w:t>SOP – Standard Operating Procedure</w:t>
      </w:r>
    </w:p>
    <w:p w:rsidR="00611C39" w:rsidRPr="00611C39" w:rsidRDefault="00B04E86" w:rsidP="00611C39">
      <w:pPr>
        <w:tabs>
          <w:tab w:val="clear" w:pos="720"/>
          <w:tab w:val="left" w:pos="-4962"/>
        </w:tabs>
        <w:spacing w:after="0" w:line="240" w:lineRule="auto"/>
        <w:contextualSpacing/>
        <w:jc w:val="both"/>
        <w:rPr>
          <w:rStyle w:val="a3"/>
          <w:rFonts w:ascii="Arial" w:hAnsi="Arial" w:cs="Arial"/>
          <w:i w:val="0"/>
          <w:shd w:val="clear" w:color="auto" w:fill="FFFFFF"/>
        </w:rPr>
      </w:pPr>
      <w:r w:rsidRPr="00611C39">
        <w:rPr>
          <w:rStyle w:val="a3"/>
          <w:rFonts w:ascii="Arial" w:hAnsi="Arial" w:cs="Arial"/>
          <w:i w:val="0"/>
          <w:shd w:val="clear" w:color="auto" w:fill="FFFFFF"/>
        </w:rPr>
        <w:t>USNIC – United States National Ice Center</w:t>
      </w:r>
    </w:p>
    <w:p w:rsidR="00611C39" w:rsidRPr="00611C39" w:rsidRDefault="00611C39" w:rsidP="00611C39">
      <w:pPr>
        <w:tabs>
          <w:tab w:val="clear" w:pos="720"/>
          <w:tab w:val="left" w:pos="-4962"/>
        </w:tabs>
        <w:spacing w:after="0" w:line="240" w:lineRule="auto"/>
        <w:contextualSpacing/>
        <w:jc w:val="both"/>
        <w:rPr>
          <w:rFonts w:ascii="Arial" w:hAnsi="Arial" w:cs="Arial"/>
        </w:rPr>
        <w:sectPr w:rsidR="00611C39" w:rsidRPr="00611C39" w:rsidSect="00B04E86">
          <w:pgSz w:w="12240" w:h="15840"/>
          <w:pgMar w:top="720" w:right="720" w:bottom="720" w:left="720" w:header="0" w:footer="0" w:gutter="0"/>
          <w:cols w:space="720"/>
          <w:formProt w:val="0"/>
          <w:docGrid w:linePitch="360" w:charSpace="4096"/>
        </w:sectPr>
      </w:pPr>
    </w:p>
    <w:p w:rsidR="00611C39" w:rsidRPr="00611C39" w:rsidRDefault="00611C39" w:rsidP="00611C39">
      <w:pPr>
        <w:tabs>
          <w:tab w:val="clear" w:pos="720"/>
          <w:tab w:val="left" w:pos="-4962"/>
        </w:tabs>
        <w:spacing w:after="0" w:line="240" w:lineRule="auto"/>
        <w:contextualSpacing/>
        <w:jc w:val="both"/>
        <w:rPr>
          <w:rFonts w:ascii="Arial" w:hAnsi="Arial" w:cs="Arial"/>
        </w:rPr>
      </w:pPr>
    </w:p>
    <w:p w:rsidR="00611C39" w:rsidRPr="00611C39" w:rsidRDefault="00611C39" w:rsidP="00611C39">
      <w:pPr>
        <w:tabs>
          <w:tab w:val="clear" w:pos="720"/>
          <w:tab w:val="left" w:pos="-4962"/>
        </w:tabs>
        <w:spacing w:after="0" w:line="240" w:lineRule="auto"/>
        <w:contextualSpacing/>
        <w:jc w:val="center"/>
        <w:rPr>
          <w:rFonts w:ascii="Arial" w:hAnsi="Arial" w:cs="Arial"/>
          <w:b/>
        </w:rPr>
      </w:pPr>
      <w:r w:rsidRPr="00611C39">
        <w:rPr>
          <w:rFonts w:ascii="Arial" w:hAnsi="Arial" w:cs="Arial"/>
          <w:b/>
        </w:rPr>
        <w:t>Table 1 - Valid specifications for the SO ice analysis at NIC, NIS, AARI and proposed cooperative product</w:t>
      </w:r>
    </w:p>
    <w:p w:rsidR="00611C39" w:rsidRPr="00611C39" w:rsidRDefault="00611C39" w:rsidP="00611C39">
      <w:pPr>
        <w:tabs>
          <w:tab w:val="clear" w:pos="720"/>
          <w:tab w:val="left" w:pos="-4962"/>
        </w:tabs>
        <w:spacing w:after="0" w:line="240" w:lineRule="auto"/>
        <w:contextualSpacing/>
        <w:jc w:val="both"/>
        <w:rPr>
          <w:rFonts w:ascii="Arial" w:hAnsi="Arial" w:cs="Arial"/>
        </w:rPr>
      </w:pPr>
    </w:p>
    <w:tbl>
      <w:tblPr>
        <w:tblW w:w="0" w:type="auto"/>
        <w:tblInd w:w="93" w:type="dxa"/>
        <w:tblLook w:val="04A0" w:firstRow="1" w:lastRow="0" w:firstColumn="1" w:lastColumn="0" w:noHBand="0" w:noVBand="1"/>
      </w:tblPr>
      <w:tblGrid>
        <w:gridCol w:w="1111"/>
        <w:gridCol w:w="3265"/>
        <w:gridCol w:w="2843"/>
        <w:gridCol w:w="3652"/>
        <w:gridCol w:w="3652"/>
      </w:tblGrid>
      <w:tr w:rsidR="00611C39" w:rsidRPr="00611C39" w:rsidTr="00611C39">
        <w:tc>
          <w:tcPr>
            <w:tcW w:w="0" w:type="auto"/>
            <w:tcBorders>
              <w:top w:val="single" w:sz="8" w:space="0" w:color="auto"/>
              <w:left w:val="single" w:sz="8" w:space="0" w:color="auto"/>
              <w:bottom w:val="nil"/>
              <w:right w:val="nil"/>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color w:val="000000"/>
                <w:lang w:eastAsia="ru-RU"/>
              </w:rPr>
            </w:pPr>
            <w:r w:rsidRPr="00611C39">
              <w:rPr>
                <w:rFonts w:ascii="Arial" w:eastAsia="Times New Roman" w:hAnsi="Arial" w:cs="Arial"/>
                <w:color w:val="000000"/>
                <w:lang w:eastAsia="ru-RU"/>
              </w:rPr>
              <w:t> </w:t>
            </w:r>
            <w:r w:rsidRPr="00611C39">
              <w:rPr>
                <w:rFonts w:ascii="Arial" w:eastAsia="Times New Roman" w:hAnsi="Arial" w:cs="Arial"/>
                <w:b/>
                <w:color w:val="000000"/>
                <w:lang w:eastAsia="ru-RU"/>
              </w:rPr>
              <w:t>Feature</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r w:rsidRPr="00611C39">
              <w:rPr>
                <w:rFonts w:ascii="Arial" w:eastAsia="Times New Roman" w:hAnsi="Arial" w:cs="Arial"/>
                <w:b/>
                <w:bCs/>
                <w:color w:val="000000"/>
                <w:lang w:val="ru-RU" w:eastAsia="ru-RU"/>
              </w:rPr>
              <w:t>NIC</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r w:rsidRPr="00611C39">
              <w:rPr>
                <w:rFonts w:ascii="Arial" w:eastAsia="Times New Roman" w:hAnsi="Arial" w:cs="Arial"/>
                <w:b/>
                <w:bCs/>
                <w:color w:val="000000"/>
                <w:lang w:val="ru-RU" w:eastAsia="ru-RU"/>
              </w:rPr>
              <w:t>NIS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r w:rsidRPr="00611C39">
              <w:rPr>
                <w:rFonts w:ascii="Arial" w:eastAsia="Times New Roman" w:hAnsi="Arial" w:cs="Arial"/>
                <w:b/>
                <w:bCs/>
                <w:color w:val="000000"/>
                <w:lang w:val="ru-RU" w:eastAsia="ru-RU"/>
              </w:rPr>
              <w:t>AARI</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t>Cooperative</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Product</w:t>
            </w:r>
            <w:proofErr w:type="spellEnd"/>
          </w:p>
        </w:tc>
      </w:tr>
      <w:tr w:rsidR="00611C39" w:rsidRPr="00611C39" w:rsidTr="00611C39">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eastAsia="ru-RU"/>
              </w:rPr>
            </w:pPr>
            <w:r w:rsidRPr="00611C39">
              <w:rPr>
                <w:rFonts w:ascii="Arial" w:eastAsia="Times New Roman" w:hAnsi="Arial" w:cs="Arial"/>
                <w:b/>
                <w:bCs/>
                <w:color w:val="000000"/>
                <w:lang w:eastAsia="ru-RU"/>
              </w:rPr>
              <w:t>CT</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Ice</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free</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Ice</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free</w:t>
            </w:r>
            <w:proofErr w:type="spellEnd"/>
          </w:p>
        </w:tc>
        <w:tc>
          <w:tcPr>
            <w:tcW w:w="0" w:type="auto"/>
            <w:tcBorders>
              <w:top w:val="nil"/>
              <w:left w:val="nil"/>
              <w:bottom w:val="nil"/>
              <w:right w:val="nil"/>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Ice</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free</w:t>
            </w:r>
            <w:proofErr w:type="spellEnd"/>
          </w:p>
        </w:tc>
        <w:tc>
          <w:tcPr>
            <w:tcW w:w="0" w:type="auto"/>
            <w:tcBorders>
              <w:top w:val="nil"/>
              <w:left w:val="single" w:sz="8" w:space="0" w:color="auto"/>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Ice</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free</w:t>
            </w:r>
            <w:proofErr w:type="spellEnd"/>
          </w:p>
        </w:tc>
      </w:tr>
      <w:tr w:rsidR="00611C39" w:rsidRPr="00611C39" w:rsidTr="00611C39">
        <w:tc>
          <w:tcPr>
            <w:tcW w:w="0" w:type="auto"/>
            <w:vMerge/>
            <w:tcBorders>
              <w:top w:val="single" w:sz="8" w:space="0" w:color="auto"/>
              <w:left w:val="single" w:sz="8" w:space="0" w:color="auto"/>
              <w:bottom w:val="nil"/>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1-3</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0-1</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1-3</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1-3</w:t>
            </w:r>
          </w:p>
        </w:tc>
      </w:tr>
      <w:tr w:rsidR="00611C39" w:rsidRPr="00611C39" w:rsidTr="00611C39">
        <w:tc>
          <w:tcPr>
            <w:tcW w:w="0" w:type="auto"/>
            <w:vMerge/>
            <w:tcBorders>
              <w:top w:val="single" w:sz="8" w:space="0" w:color="auto"/>
              <w:left w:val="single" w:sz="8" w:space="0" w:color="auto"/>
              <w:bottom w:val="nil"/>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2-4</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1-4</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4-6</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2-4</w:t>
            </w:r>
          </w:p>
        </w:tc>
      </w:tr>
      <w:tr w:rsidR="00611C39" w:rsidRPr="00611C39" w:rsidTr="00611C39">
        <w:tc>
          <w:tcPr>
            <w:tcW w:w="0" w:type="auto"/>
            <w:vMerge/>
            <w:tcBorders>
              <w:top w:val="single" w:sz="8" w:space="0" w:color="auto"/>
              <w:left w:val="single" w:sz="8" w:space="0" w:color="auto"/>
              <w:bottom w:val="nil"/>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4-6</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4-7</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7-8</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4-6</w:t>
            </w:r>
          </w:p>
        </w:tc>
      </w:tr>
      <w:tr w:rsidR="00611C39" w:rsidRPr="00611C39" w:rsidTr="00611C39">
        <w:tc>
          <w:tcPr>
            <w:tcW w:w="0" w:type="auto"/>
            <w:vMerge/>
            <w:tcBorders>
              <w:top w:val="single" w:sz="8" w:space="0" w:color="auto"/>
              <w:left w:val="single" w:sz="8" w:space="0" w:color="auto"/>
              <w:bottom w:val="nil"/>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6-8</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7-9</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9-10</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6-8</w:t>
            </w:r>
          </w:p>
        </w:tc>
      </w:tr>
      <w:tr w:rsidR="00611C39" w:rsidRPr="00611C39" w:rsidTr="00611C39">
        <w:tc>
          <w:tcPr>
            <w:tcW w:w="0" w:type="auto"/>
            <w:vMerge/>
            <w:tcBorders>
              <w:top w:val="single" w:sz="8" w:space="0" w:color="auto"/>
              <w:left w:val="single" w:sz="8" w:space="0" w:color="auto"/>
              <w:bottom w:val="nil"/>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8-10</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9-10</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10</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8-10</w:t>
            </w:r>
          </w:p>
        </w:tc>
      </w:tr>
      <w:tr w:rsidR="00611C39" w:rsidRPr="00611C39" w:rsidTr="00611C39">
        <w:tc>
          <w:tcPr>
            <w:tcW w:w="0" w:type="auto"/>
            <w:vMerge/>
            <w:tcBorders>
              <w:top w:val="single" w:sz="8" w:space="0" w:color="auto"/>
              <w:left w:val="single" w:sz="8" w:space="0" w:color="auto"/>
              <w:bottom w:val="nil"/>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10</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10</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occasionally</w:t>
            </w:r>
            <w:proofErr w:type="spellEnd"/>
            <w:r w:rsidRPr="00611C39">
              <w:rPr>
                <w:rFonts w:ascii="Arial" w:eastAsia="Times New Roman" w:hAnsi="Arial" w:cs="Arial"/>
                <w:color w:val="000000"/>
                <w:lang w:val="ru-RU" w:eastAsia="ru-RU"/>
              </w:rPr>
              <w:t xml:space="preserve"> 1-2, 2-3, 8-9, 9</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10</w:t>
            </w:r>
          </w:p>
        </w:tc>
      </w:tr>
      <w:tr w:rsidR="00611C39" w:rsidRPr="00611C39" w:rsidTr="00611C39">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eastAsia="ru-RU"/>
              </w:rPr>
            </w:pPr>
            <w:proofErr w:type="spellStart"/>
            <w:r w:rsidRPr="00611C39">
              <w:rPr>
                <w:rFonts w:ascii="Arial" w:eastAsia="Times New Roman" w:hAnsi="Arial" w:cs="Arial"/>
                <w:b/>
                <w:bCs/>
                <w:color w:val="000000"/>
                <w:lang w:eastAsia="ru-RU"/>
              </w:rPr>
              <w:t>SoD</w:t>
            </w:r>
            <w:proofErr w:type="spellEnd"/>
          </w:p>
        </w:tc>
        <w:tc>
          <w:tcPr>
            <w:tcW w:w="0" w:type="auto"/>
            <w:tcBorders>
              <w:top w:val="single" w:sz="8" w:space="0" w:color="auto"/>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1 - </w:t>
            </w:r>
            <w:proofErr w:type="spellStart"/>
            <w:r w:rsidRPr="00611C39">
              <w:rPr>
                <w:rFonts w:ascii="Arial" w:eastAsia="Times New Roman" w:hAnsi="Arial" w:cs="Arial"/>
                <w:color w:val="000000"/>
                <w:lang w:val="ru-RU" w:eastAsia="ru-RU"/>
              </w:rPr>
              <w:t>New</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c>
          <w:tcPr>
            <w:tcW w:w="0" w:type="auto"/>
            <w:tcBorders>
              <w:top w:val="single" w:sz="8" w:space="0" w:color="auto"/>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1 - </w:t>
            </w:r>
            <w:proofErr w:type="spellStart"/>
            <w:r w:rsidRPr="00611C39">
              <w:rPr>
                <w:rFonts w:ascii="Arial" w:eastAsia="Times New Roman" w:hAnsi="Arial" w:cs="Arial"/>
                <w:color w:val="000000"/>
                <w:lang w:val="ru-RU" w:eastAsia="ru-RU"/>
              </w:rPr>
              <w:t>New</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c>
          <w:tcPr>
            <w:tcW w:w="0" w:type="auto"/>
            <w:tcBorders>
              <w:top w:val="single" w:sz="8" w:space="0" w:color="auto"/>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1 - </w:t>
            </w:r>
            <w:proofErr w:type="spellStart"/>
            <w:r w:rsidRPr="00611C39">
              <w:rPr>
                <w:rFonts w:ascii="Arial" w:eastAsia="Times New Roman" w:hAnsi="Arial" w:cs="Arial"/>
                <w:color w:val="000000"/>
                <w:lang w:val="ru-RU" w:eastAsia="ru-RU"/>
              </w:rPr>
              <w:t>New</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r w:rsidRPr="00611C39">
              <w:rPr>
                <w:rFonts w:ascii="Arial" w:eastAsia="Times New Roman" w:hAnsi="Arial" w:cs="Arial"/>
                <w:color w:val="000000"/>
                <w:lang w:val="ru-RU" w:eastAsia="ru-RU"/>
              </w:rPr>
              <w:t xml:space="preserve">                 </w:t>
            </w:r>
          </w:p>
        </w:tc>
        <w:tc>
          <w:tcPr>
            <w:tcW w:w="0" w:type="auto"/>
            <w:tcBorders>
              <w:top w:val="single" w:sz="8" w:space="0" w:color="auto"/>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1 - </w:t>
            </w:r>
            <w:proofErr w:type="spellStart"/>
            <w:r w:rsidRPr="00611C39">
              <w:rPr>
                <w:rFonts w:ascii="Arial" w:eastAsia="Times New Roman" w:hAnsi="Arial" w:cs="Arial"/>
                <w:color w:val="000000"/>
                <w:lang w:val="ru-RU" w:eastAsia="ru-RU"/>
              </w:rPr>
              <w:t>New</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3 - Young ice for ice thicker than 4, 5 </w:t>
            </w:r>
            <w:r w:rsidRPr="00611C39">
              <w:rPr>
                <w:rFonts w:ascii="Arial" w:eastAsia="Times New Roman" w:hAnsi="Arial" w:cs="Arial"/>
                <w:color w:val="FF0000"/>
                <w:lang w:eastAsia="ru-RU"/>
              </w:rPr>
              <w:t>(?)</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6 - </w:t>
            </w:r>
            <w:proofErr w:type="spellStart"/>
            <w:r w:rsidRPr="00611C39">
              <w:rPr>
                <w:rFonts w:ascii="Arial" w:eastAsia="Times New Roman" w:hAnsi="Arial" w:cs="Arial"/>
                <w:color w:val="000000"/>
                <w:lang w:val="ru-RU" w:eastAsia="ru-RU"/>
              </w:rPr>
              <w:t>First-year</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2 - </w:t>
            </w:r>
            <w:proofErr w:type="spellStart"/>
            <w:r w:rsidRPr="00611C39">
              <w:rPr>
                <w:rFonts w:ascii="Arial" w:eastAsia="Times New Roman" w:hAnsi="Arial" w:cs="Arial"/>
                <w:color w:val="000000"/>
                <w:lang w:val="ru-RU" w:eastAsia="ru-RU"/>
              </w:rPr>
              <w:t>Nilas</w:t>
            </w:r>
            <w:proofErr w:type="spellEnd"/>
            <w:r w:rsidRPr="00611C39">
              <w:rPr>
                <w:rFonts w:ascii="Arial" w:eastAsia="Times New Roman" w:hAnsi="Arial" w:cs="Arial"/>
                <w:color w:val="000000"/>
                <w:lang w:val="ru-RU" w:eastAsia="ru-RU"/>
              </w:rPr>
              <w:t xml:space="preserve">             </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3 - </w:t>
            </w:r>
            <w:proofErr w:type="spellStart"/>
            <w:r w:rsidRPr="00611C39">
              <w:rPr>
                <w:rFonts w:ascii="Arial" w:eastAsia="Times New Roman" w:hAnsi="Arial" w:cs="Arial"/>
                <w:color w:val="000000"/>
                <w:lang w:val="ru-RU" w:eastAsia="ru-RU"/>
              </w:rPr>
              <w:t>Young</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for</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7 - </w:t>
            </w:r>
            <w:proofErr w:type="spellStart"/>
            <w:r w:rsidRPr="00611C39">
              <w:rPr>
                <w:rFonts w:ascii="Arial" w:eastAsia="Times New Roman" w:hAnsi="Arial" w:cs="Arial"/>
                <w:color w:val="000000"/>
                <w:lang w:val="ru-RU" w:eastAsia="ru-RU"/>
              </w:rPr>
              <w:t>Thin</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first-year</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7* - </w:t>
            </w:r>
            <w:proofErr w:type="spellStart"/>
            <w:r w:rsidRPr="00611C39">
              <w:rPr>
                <w:rFonts w:ascii="Arial" w:eastAsia="Times New Roman" w:hAnsi="Arial" w:cs="Arial"/>
                <w:color w:val="000000"/>
                <w:lang w:val="ru-RU" w:eastAsia="ru-RU"/>
              </w:rPr>
              <w:t>Old</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4 - </w:t>
            </w:r>
            <w:proofErr w:type="spellStart"/>
            <w:r w:rsidRPr="00611C39">
              <w:rPr>
                <w:rFonts w:ascii="Arial" w:eastAsia="Times New Roman" w:hAnsi="Arial" w:cs="Arial"/>
                <w:color w:val="000000"/>
                <w:lang w:val="ru-RU" w:eastAsia="ru-RU"/>
              </w:rPr>
              <w:t>Gray</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7 - </w:t>
            </w:r>
            <w:proofErr w:type="spellStart"/>
            <w:r w:rsidRPr="00611C39">
              <w:rPr>
                <w:rFonts w:ascii="Arial" w:eastAsia="Times New Roman" w:hAnsi="Arial" w:cs="Arial"/>
                <w:color w:val="000000"/>
                <w:lang w:val="ru-RU" w:eastAsia="ru-RU"/>
              </w:rPr>
              <w:t>Thin</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first-year</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6 - First-year ice for ice thicker than 7</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 - </w:t>
            </w:r>
            <w:proofErr w:type="spellStart"/>
            <w:r w:rsidRPr="00611C39">
              <w:rPr>
                <w:rFonts w:ascii="Arial" w:eastAsia="Times New Roman" w:hAnsi="Arial" w:cs="Arial"/>
                <w:color w:val="000000"/>
                <w:lang w:val="ru-RU" w:eastAsia="ru-RU"/>
              </w:rPr>
              <w:t>Iceberg</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5- </w:t>
            </w:r>
            <w:proofErr w:type="spellStart"/>
            <w:r w:rsidRPr="00611C39">
              <w:rPr>
                <w:rFonts w:ascii="Arial" w:eastAsia="Times New Roman" w:hAnsi="Arial" w:cs="Arial"/>
                <w:color w:val="000000"/>
                <w:lang w:val="ru-RU" w:eastAsia="ru-RU"/>
              </w:rPr>
              <w:t>Gray-white</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6 - First-year ice for ice thicker than 7</w:t>
            </w:r>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7* - </w:t>
            </w:r>
            <w:proofErr w:type="spellStart"/>
            <w:r w:rsidRPr="00611C39">
              <w:rPr>
                <w:rFonts w:ascii="Arial" w:eastAsia="Times New Roman" w:hAnsi="Arial" w:cs="Arial"/>
                <w:color w:val="000000"/>
                <w:lang w:val="ru-RU" w:eastAsia="ru-RU"/>
              </w:rPr>
              <w:t>Old</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3 - </w:t>
            </w:r>
            <w:proofErr w:type="spellStart"/>
            <w:r w:rsidRPr="00611C39">
              <w:rPr>
                <w:rFonts w:ascii="Arial" w:eastAsia="Times New Roman" w:hAnsi="Arial" w:cs="Arial"/>
                <w:color w:val="000000"/>
                <w:lang w:val="ru-RU" w:eastAsia="ru-RU"/>
              </w:rPr>
              <w:t>Young</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7* - </w:t>
            </w:r>
            <w:proofErr w:type="spellStart"/>
            <w:r w:rsidRPr="00611C39">
              <w:rPr>
                <w:rFonts w:ascii="Arial" w:eastAsia="Times New Roman" w:hAnsi="Arial" w:cs="Arial"/>
                <w:color w:val="000000"/>
                <w:lang w:val="ru-RU" w:eastAsia="ru-RU"/>
              </w:rPr>
              <w:t>Old</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ice</w:t>
            </w:r>
            <w:proofErr w:type="spellEnd"/>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 - </w:t>
            </w:r>
            <w:proofErr w:type="spellStart"/>
            <w:r w:rsidRPr="00611C39">
              <w:rPr>
                <w:rFonts w:ascii="Arial" w:eastAsia="Times New Roman" w:hAnsi="Arial" w:cs="Arial"/>
                <w:color w:val="000000"/>
                <w:lang w:val="ru-RU" w:eastAsia="ru-RU"/>
              </w:rPr>
              <w:t>Iceberg</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7 - </w:t>
            </w:r>
            <w:proofErr w:type="spellStart"/>
            <w:r w:rsidRPr="00611C39">
              <w:rPr>
                <w:rFonts w:ascii="Arial" w:eastAsia="Times New Roman" w:hAnsi="Arial" w:cs="Arial"/>
                <w:color w:val="000000"/>
                <w:lang w:val="ru-RU" w:eastAsia="ru-RU"/>
              </w:rPr>
              <w:t>Thin</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first-year</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 - </w:t>
            </w:r>
            <w:proofErr w:type="spellStart"/>
            <w:r w:rsidRPr="00611C39">
              <w:rPr>
                <w:rFonts w:ascii="Arial" w:eastAsia="Times New Roman" w:hAnsi="Arial" w:cs="Arial"/>
                <w:color w:val="000000"/>
                <w:lang w:val="ru-RU" w:eastAsia="ru-RU"/>
              </w:rPr>
              <w:t>Iceberg</w:t>
            </w:r>
            <w:proofErr w:type="spellEnd"/>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6 - </w:t>
            </w:r>
            <w:proofErr w:type="spellStart"/>
            <w:r w:rsidRPr="00611C39">
              <w:rPr>
                <w:rFonts w:ascii="Arial" w:eastAsia="Times New Roman" w:hAnsi="Arial" w:cs="Arial"/>
                <w:color w:val="000000"/>
                <w:lang w:val="ru-RU" w:eastAsia="ru-RU"/>
              </w:rPr>
              <w:t>First-year</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7* - </w:t>
            </w:r>
            <w:proofErr w:type="spellStart"/>
            <w:r w:rsidRPr="00611C39">
              <w:rPr>
                <w:rFonts w:ascii="Arial" w:eastAsia="Times New Roman" w:hAnsi="Arial" w:cs="Arial"/>
                <w:color w:val="000000"/>
                <w:lang w:val="ru-RU" w:eastAsia="ru-RU"/>
              </w:rPr>
              <w:t>Old</w:t>
            </w:r>
            <w:proofErr w:type="spellEnd"/>
          </w:p>
        </w:tc>
        <w:tc>
          <w:tcPr>
            <w:tcW w:w="0" w:type="auto"/>
            <w:tcBorders>
              <w:top w:val="nil"/>
              <w:left w:val="nil"/>
              <w:bottom w:val="nil"/>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r>
      <w:tr w:rsidR="00611C39" w:rsidRPr="00611C39" w:rsidTr="00611C39">
        <w:tc>
          <w:tcPr>
            <w:tcW w:w="0" w:type="auto"/>
            <w:vMerge/>
            <w:tcBorders>
              <w:top w:val="single" w:sz="8" w:space="0" w:color="auto"/>
              <w:left w:val="single" w:sz="8" w:space="0" w:color="auto"/>
              <w:bottom w:val="single" w:sz="8" w:space="0" w:color="000000"/>
              <w:right w:val="single" w:sz="8" w:space="0" w:color="auto"/>
            </w:tcBorders>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
        </w:tc>
        <w:tc>
          <w:tcPr>
            <w:tcW w:w="0" w:type="auto"/>
            <w:tcBorders>
              <w:top w:val="nil"/>
              <w:left w:val="nil"/>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c>
          <w:tcPr>
            <w:tcW w:w="0" w:type="auto"/>
            <w:tcBorders>
              <w:top w:val="nil"/>
              <w:left w:val="nil"/>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xml:space="preserve">^* - </w:t>
            </w:r>
            <w:proofErr w:type="spellStart"/>
            <w:r w:rsidRPr="00611C39">
              <w:rPr>
                <w:rFonts w:ascii="Arial" w:eastAsia="Times New Roman" w:hAnsi="Arial" w:cs="Arial"/>
                <w:color w:val="000000"/>
                <w:lang w:val="ru-RU" w:eastAsia="ru-RU"/>
              </w:rPr>
              <w:t>Iceberg</w:t>
            </w:r>
            <w:proofErr w:type="spellEnd"/>
          </w:p>
        </w:tc>
        <w:tc>
          <w:tcPr>
            <w:tcW w:w="0" w:type="auto"/>
            <w:tcBorders>
              <w:top w:val="nil"/>
              <w:left w:val="nil"/>
              <w:bottom w:val="single" w:sz="8" w:space="0" w:color="auto"/>
              <w:right w:val="single" w:sz="8" w:space="0" w:color="auto"/>
            </w:tcBorders>
            <w:shd w:val="clear" w:color="auto" w:fill="auto"/>
            <w:noWrap/>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 </w:t>
            </w:r>
          </w:p>
        </w:tc>
      </w:tr>
      <w:tr w:rsidR="00611C39" w:rsidRPr="00611C39" w:rsidTr="00611C39">
        <w:tc>
          <w:tcPr>
            <w:tcW w:w="0" w:type="auto"/>
            <w:tcBorders>
              <w:top w:val="nil"/>
              <w:left w:val="single" w:sz="8" w:space="0" w:color="auto"/>
              <w:bottom w:val="single" w:sz="8" w:space="0" w:color="auto"/>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t>Color</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Code</w:t>
            </w:r>
            <w:proofErr w:type="spellEnd"/>
          </w:p>
        </w:tc>
        <w:tc>
          <w:tcPr>
            <w:tcW w:w="0" w:type="auto"/>
            <w:tcBorders>
              <w:top w:val="nil"/>
              <w:left w:val="nil"/>
              <w:bottom w:val="single" w:sz="8" w:space="0" w:color="auto"/>
              <w:right w:val="single" w:sz="8" w:space="0" w:color="auto"/>
            </w:tcBorders>
            <w:shd w:val="clear" w:color="auto" w:fill="auto"/>
            <w:noWrap/>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Based on CT (blue, green, yellow, orange, red, gray)</w:t>
            </w:r>
          </w:p>
        </w:tc>
        <w:tc>
          <w:tcPr>
            <w:tcW w:w="0" w:type="auto"/>
            <w:tcBorders>
              <w:top w:val="nil"/>
              <w:left w:val="nil"/>
              <w:bottom w:val="single" w:sz="8" w:space="0" w:color="auto"/>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Based on CT (blue, green, yellow, orange, red, gray)</w:t>
            </w:r>
          </w:p>
        </w:tc>
        <w:tc>
          <w:tcPr>
            <w:tcW w:w="0" w:type="auto"/>
            <w:tcBorders>
              <w:top w:val="nil"/>
              <w:left w:val="nil"/>
              <w:bottom w:val="single" w:sz="8" w:space="0" w:color="auto"/>
              <w:right w:val="single" w:sz="8" w:space="0" w:color="auto"/>
            </w:tcBorders>
            <w:shd w:val="clear" w:color="auto" w:fill="auto"/>
            <w:noWrap/>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Based on CT and </w:t>
            </w:r>
            <w:proofErr w:type="spellStart"/>
            <w:r w:rsidRPr="00611C39">
              <w:rPr>
                <w:rFonts w:ascii="Arial" w:eastAsia="Times New Roman" w:hAnsi="Arial" w:cs="Arial"/>
                <w:color w:val="000000"/>
                <w:lang w:eastAsia="ru-RU"/>
              </w:rPr>
              <w:t>SoD</w:t>
            </w:r>
            <w:proofErr w:type="spellEnd"/>
            <w:r w:rsidRPr="00611C39">
              <w:rPr>
                <w:rFonts w:ascii="Arial" w:eastAsia="Times New Roman" w:hAnsi="Arial" w:cs="Arial"/>
                <w:color w:val="000000"/>
                <w:lang w:eastAsia="ru-RU"/>
              </w:rPr>
              <w:t xml:space="preserve"> (varies in season)</w:t>
            </w:r>
          </w:p>
        </w:tc>
        <w:tc>
          <w:tcPr>
            <w:tcW w:w="0" w:type="auto"/>
            <w:tcBorders>
              <w:top w:val="nil"/>
              <w:left w:val="nil"/>
              <w:bottom w:val="single" w:sz="8" w:space="0" w:color="auto"/>
              <w:right w:val="single" w:sz="8" w:space="0" w:color="auto"/>
            </w:tcBorders>
            <w:shd w:val="clear" w:color="auto" w:fill="auto"/>
            <w:noWrap/>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Based on CT and </w:t>
            </w:r>
            <w:proofErr w:type="spellStart"/>
            <w:r w:rsidRPr="00611C39">
              <w:rPr>
                <w:rFonts w:ascii="Arial" w:eastAsia="Times New Roman" w:hAnsi="Arial" w:cs="Arial"/>
                <w:color w:val="000000"/>
                <w:lang w:eastAsia="ru-RU"/>
              </w:rPr>
              <w:t>SoD</w:t>
            </w:r>
            <w:proofErr w:type="spellEnd"/>
            <w:r w:rsidRPr="00611C39">
              <w:rPr>
                <w:rFonts w:ascii="Arial" w:eastAsia="Times New Roman" w:hAnsi="Arial" w:cs="Arial"/>
                <w:color w:val="000000"/>
                <w:lang w:eastAsia="ru-RU"/>
              </w:rPr>
              <w:t xml:space="preserve"> (varies in season)</w:t>
            </w:r>
          </w:p>
        </w:tc>
      </w:tr>
      <w:tr w:rsidR="00611C39" w:rsidRPr="00611C39" w:rsidTr="00611C39">
        <w:tc>
          <w:tcPr>
            <w:tcW w:w="0" w:type="auto"/>
            <w:tcBorders>
              <w:top w:val="nil"/>
              <w:left w:val="single" w:sz="8" w:space="0" w:color="auto"/>
              <w:bottom w:val="single" w:sz="8" w:space="0" w:color="auto"/>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t>Partial</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concentations</w:t>
            </w:r>
            <w:proofErr w:type="spellEnd"/>
          </w:p>
        </w:tc>
        <w:tc>
          <w:tcPr>
            <w:tcW w:w="0" w:type="auto"/>
            <w:tcBorders>
              <w:top w:val="nil"/>
              <w:left w:val="nil"/>
              <w:bottom w:val="single" w:sz="8" w:space="0" w:color="auto"/>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Only</w:t>
            </w:r>
            <w:proofErr w:type="spellEnd"/>
            <w:r w:rsidRPr="00611C39">
              <w:rPr>
                <w:rFonts w:ascii="Arial" w:eastAsia="Times New Roman" w:hAnsi="Arial" w:cs="Arial"/>
                <w:color w:val="000000"/>
                <w:lang w:val="ru-RU" w:eastAsia="ru-RU"/>
              </w:rPr>
              <w:t xml:space="preserve"> 7*</w:t>
            </w:r>
          </w:p>
        </w:tc>
        <w:tc>
          <w:tcPr>
            <w:tcW w:w="0" w:type="auto"/>
            <w:tcBorders>
              <w:top w:val="nil"/>
              <w:left w:val="nil"/>
              <w:bottom w:val="single" w:sz="8" w:space="0" w:color="auto"/>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N/A</w:t>
            </w:r>
          </w:p>
        </w:tc>
        <w:tc>
          <w:tcPr>
            <w:tcW w:w="0" w:type="auto"/>
            <w:tcBorders>
              <w:top w:val="nil"/>
              <w:left w:val="nil"/>
              <w:bottom w:val="single" w:sz="8" w:space="0" w:color="auto"/>
              <w:right w:val="single" w:sz="8" w:space="0" w:color="auto"/>
            </w:tcBorders>
            <w:shd w:val="clear" w:color="auto" w:fill="auto"/>
            <w:noWrap/>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yes</w:t>
            </w:r>
            <w:proofErr w:type="spellEnd"/>
          </w:p>
        </w:tc>
        <w:tc>
          <w:tcPr>
            <w:tcW w:w="0" w:type="auto"/>
            <w:tcBorders>
              <w:top w:val="nil"/>
              <w:left w:val="nil"/>
              <w:bottom w:val="single" w:sz="8" w:space="0" w:color="auto"/>
              <w:right w:val="single" w:sz="8" w:space="0" w:color="auto"/>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Only 7*, to continue tracking the amount of old ice, which is the ice type vessels are most interested in.</w:t>
            </w:r>
          </w:p>
        </w:tc>
      </w:tr>
      <w:tr w:rsidR="00611C39" w:rsidRPr="00611C39" w:rsidTr="00611C39">
        <w:tc>
          <w:tcPr>
            <w:tcW w:w="0" w:type="auto"/>
            <w:tcBorders>
              <w:top w:val="nil"/>
              <w:left w:val="single" w:sz="8" w:space="0" w:color="auto"/>
              <w:bottom w:val="nil"/>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t>Eggs</w:t>
            </w:r>
            <w:proofErr w:type="spellEnd"/>
            <w:r w:rsidRPr="00611C39">
              <w:rPr>
                <w:rFonts w:ascii="Arial" w:eastAsia="Times New Roman" w:hAnsi="Arial" w:cs="Arial"/>
                <w:b/>
                <w:bCs/>
                <w:color w:val="000000"/>
                <w:lang w:val="ru-RU" w:eastAsia="ru-RU"/>
              </w:rPr>
              <w:t>/SIGRID</w:t>
            </w:r>
          </w:p>
        </w:tc>
        <w:tc>
          <w:tcPr>
            <w:tcW w:w="0" w:type="auto"/>
            <w:tcBorders>
              <w:top w:val="nil"/>
              <w:left w:val="nil"/>
              <w:bottom w:val="nil"/>
              <w:right w:val="single" w:sz="8" w:space="0" w:color="auto"/>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We currently produce online content which comes in both eggs and SIGRID code. As we analyze we use eggs, which I believe are easier to work with.</w:t>
            </w:r>
          </w:p>
        </w:tc>
        <w:tc>
          <w:tcPr>
            <w:tcW w:w="0" w:type="auto"/>
            <w:tcBorders>
              <w:top w:val="nil"/>
              <w:left w:val="nil"/>
              <w:bottom w:val="nil"/>
              <w:right w:val="single" w:sz="8" w:space="0" w:color="auto"/>
            </w:tcBorders>
            <w:shd w:val="clear" w:color="auto" w:fill="auto"/>
            <w:noWrap/>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val="ru-RU" w:eastAsia="ru-RU"/>
              </w:rPr>
              <w:t>N/A</w:t>
            </w:r>
          </w:p>
        </w:tc>
        <w:tc>
          <w:tcPr>
            <w:tcW w:w="0" w:type="auto"/>
            <w:tcBorders>
              <w:top w:val="nil"/>
              <w:left w:val="nil"/>
              <w:bottom w:val="nil"/>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Online content as graphic come commonly with </w:t>
            </w:r>
            <w:proofErr w:type="spellStart"/>
            <w:r w:rsidRPr="00611C39">
              <w:rPr>
                <w:rFonts w:ascii="Arial" w:eastAsia="Times New Roman" w:hAnsi="Arial" w:cs="Arial"/>
                <w:color w:val="000000"/>
                <w:lang w:eastAsia="ru-RU"/>
              </w:rPr>
              <w:t>colour</w:t>
            </w:r>
            <w:proofErr w:type="spellEnd"/>
            <w:r w:rsidRPr="00611C39">
              <w:rPr>
                <w:rFonts w:ascii="Arial" w:eastAsia="Times New Roman" w:hAnsi="Arial" w:cs="Arial"/>
                <w:color w:val="000000"/>
                <w:lang w:eastAsia="ru-RU"/>
              </w:rPr>
              <w:t xml:space="preserve"> coding (based either on CT or </w:t>
            </w:r>
            <w:proofErr w:type="spellStart"/>
            <w:r w:rsidRPr="00611C39">
              <w:rPr>
                <w:rFonts w:ascii="Arial" w:eastAsia="Times New Roman" w:hAnsi="Arial" w:cs="Arial"/>
                <w:color w:val="000000"/>
                <w:lang w:eastAsia="ru-RU"/>
              </w:rPr>
              <w:t>SoD</w:t>
            </w:r>
            <w:proofErr w:type="spellEnd"/>
            <w:r w:rsidRPr="00611C39">
              <w:rPr>
                <w:rFonts w:ascii="Arial" w:eastAsia="Times New Roman" w:hAnsi="Arial" w:cs="Arial"/>
                <w:color w:val="000000"/>
                <w:lang w:eastAsia="ru-RU"/>
              </w:rPr>
              <w:t xml:space="preserve">), optionally with an ice symbol either in Russian national or WMO egg-symbol. Digital version is coded in </w:t>
            </w:r>
            <w:proofErr w:type="spellStart"/>
            <w:r w:rsidRPr="00611C39">
              <w:rPr>
                <w:rFonts w:ascii="Arial" w:eastAsia="Times New Roman" w:hAnsi="Arial" w:cs="Arial"/>
                <w:color w:val="000000"/>
                <w:lang w:eastAsia="ru-RU"/>
              </w:rPr>
              <w:t>shp</w:t>
            </w:r>
            <w:proofErr w:type="spellEnd"/>
            <w:r w:rsidRPr="00611C39">
              <w:rPr>
                <w:rFonts w:ascii="Arial" w:eastAsia="Times New Roman" w:hAnsi="Arial" w:cs="Arial"/>
                <w:color w:val="000000"/>
                <w:lang w:eastAsia="ru-RU"/>
              </w:rPr>
              <w:t xml:space="preserve"> with DBF in AARI internal coding which is 1=1 convertible to SIGRID-3</w:t>
            </w:r>
          </w:p>
        </w:tc>
        <w:tc>
          <w:tcPr>
            <w:tcW w:w="0" w:type="auto"/>
            <w:tcBorders>
              <w:top w:val="nil"/>
              <w:left w:val="nil"/>
              <w:bottom w:val="nil"/>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Online content should be available in SIGRID-3 and in graphics with </w:t>
            </w:r>
            <w:proofErr w:type="spellStart"/>
            <w:r w:rsidRPr="00611C39">
              <w:rPr>
                <w:rFonts w:ascii="Arial" w:eastAsia="Times New Roman" w:hAnsi="Arial" w:cs="Arial"/>
                <w:color w:val="000000"/>
                <w:lang w:eastAsia="ru-RU"/>
              </w:rPr>
              <w:t>colour</w:t>
            </w:r>
            <w:proofErr w:type="spellEnd"/>
            <w:r w:rsidRPr="00611C39">
              <w:rPr>
                <w:rFonts w:ascii="Arial" w:eastAsia="Times New Roman" w:hAnsi="Arial" w:cs="Arial"/>
                <w:color w:val="000000"/>
                <w:lang w:eastAsia="ru-RU"/>
              </w:rPr>
              <w:t xml:space="preserve"> coding. Graphic replica with WMO egg-code is desirable but not critical.</w:t>
            </w:r>
          </w:p>
        </w:tc>
      </w:tr>
      <w:tr w:rsidR="00611C39" w:rsidRPr="00611C39" w:rsidTr="00611C39">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t>Icebergs</w:t>
            </w:r>
            <w:proofErr w:type="spellEnd"/>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We currently track icebergs &gt;10NM. With a distributed workload and more manpower </w:t>
            </w:r>
            <w:r w:rsidRPr="00611C39">
              <w:rPr>
                <w:rFonts w:ascii="Arial" w:eastAsia="Times New Roman" w:hAnsi="Arial" w:cs="Arial"/>
                <w:color w:val="000000"/>
                <w:lang w:eastAsia="ru-RU"/>
              </w:rPr>
              <w:lastRenderedPageBreak/>
              <w:t>I would like to track more icebergs, however this would have to be approved internally and that is unlikely.</w:t>
            </w:r>
          </w:p>
        </w:tc>
        <w:tc>
          <w:tcPr>
            <w:tcW w:w="0" w:type="auto"/>
            <w:tcBorders>
              <w:top w:val="single" w:sz="8" w:space="0" w:color="auto"/>
              <w:left w:val="nil"/>
              <w:bottom w:val="single" w:sz="8" w:space="0" w:color="auto"/>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lastRenderedPageBreak/>
              <w:t xml:space="preserve">Use BYU database for tracking. Based on NIC data and OSCAT </w:t>
            </w:r>
            <w:r w:rsidRPr="00611C39">
              <w:rPr>
                <w:rFonts w:ascii="Arial" w:eastAsia="Times New Roman" w:hAnsi="Arial" w:cs="Arial"/>
                <w:color w:val="000000"/>
                <w:lang w:eastAsia="ru-RU"/>
              </w:rPr>
              <w:lastRenderedPageBreak/>
              <w:t>analyses. Where adequate imagery exists, icebergs are drawn as separate polygons.</w:t>
            </w:r>
          </w:p>
        </w:tc>
        <w:tc>
          <w:tcPr>
            <w:tcW w:w="0" w:type="auto"/>
            <w:tcBorders>
              <w:top w:val="single" w:sz="8" w:space="0" w:color="auto"/>
              <w:left w:val="nil"/>
              <w:bottom w:val="single" w:sz="8" w:space="0" w:color="auto"/>
              <w:right w:val="single" w:sz="8" w:space="0" w:color="auto"/>
            </w:tcBorders>
            <w:shd w:val="clear" w:color="auto" w:fill="auto"/>
            <w:noWrap/>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lastRenderedPageBreak/>
              <w:t xml:space="preserve">Draws some of the largest icebergs as </w:t>
            </w:r>
            <w:proofErr w:type="spellStart"/>
            <w:r w:rsidRPr="00611C39">
              <w:rPr>
                <w:rFonts w:ascii="Arial" w:eastAsia="Times New Roman" w:hAnsi="Arial" w:cs="Arial"/>
                <w:color w:val="000000"/>
                <w:lang w:eastAsia="ru-RU"/>
              </w:rPr>
              <w:t>polygones</w:t>
            </w:r>
            <w:proofErr w:type="spellEnd"/>
            <w:r w:rsidRPr="00611C39">
              <w:rPr>
                <w:rFonts w:ascii="Arial" w:eastAsia="Times New Roman" w:hAnsi="Arial" w:cs="Arial"/>
                <w:color w:val="000000"/>
                <w:lang w:eastAsia="ru-RU"/>
              </w:rPr>
              <w:t>.</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r w:rsidRPr="00611C39">
              <w:rPr>
                <w:rFonts w:ascii="Arial" w:eastAsia="Times New Roman" w:hAnsi="Arial" w:cs="Arial"/>
                <w:color w:val="000000"/>
                <w:lang w:eastAsia="ru-RU"/>
              </w:rPr>
              <w:t xml:space="preserve">Continue to analyze icebergs that exceed 10NM. They're usually not hard to find with MODIS (while </w:t>
            </w:r>
            <w:r w:rsidRPr="00611C39">
              <w:rPr>
                <w:rFonts w:ascii="Arial" w:eastAsia="Times New Roman" w:hAnsi="Arial" w:cs="Arial"/>
                <w:color w:val="000000"/>
                <w:lang w:eastAsia="ru-RU"/>
              </w:rPr>
              <w:lastRenderedPageBreak/>
              <w:t xml:space="preserve">daylight), or use previous analysis or our table to help find them. </w:t>
            </w:r>
            <w:proofErr w:type="spellStart"/>
            <w:r w:rsidRPr="00611C39">
              <w:rPr>
                <w:rFonts w:ascii="Arial" w:eastAsia="Times New Roman" w:hAnsi="Arial" w:cs="Arial"/>
                <w:color w:val="000000"/>
                <w:lang w:val="ru-RU" w:eastAsia="ru-RU"/>
              </w:rPr>
              <w:t>Many</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are</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grounded</w:t>
            </w:r>
            <w:proofErr w:type="spellEnd"/>
            <w:r w:rsidRPr="00611C39">
              <w:rPr>
                <w:rFonts w:ascii="Arial" w:eastAsia="Times New Roman" w:hAnsi="Arial" w:cs="Arial"/>
                <w:color w:val="000000"/>
                <w:lang w:val="ru-RU" w:eastAsia="ru-RU"/>
              </w:rPr>
              <w:t>/</w:t>
            </w:r>
            <w:proofErr w:type="spellStart"/>
            <w:r w:rsidRPr="00611C39">
              <w:rPr>
                <w:rFonts w:ascii="Arial" w:eastAsia="Times New Roman" w:hAnsi="Arial" w:cs="Arial"/>
                <w:color w:val="000000"/>
                <w:lang w:val="ru-RU" w:eastAsia="ru-RU"/>
              </w:rPr>
              <w:t>fasted</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and</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do</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not</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move</w:t>
            </w:r>
            <w:proofErr w:type="spellEnd"/>
            <w:r w:rsidRPr="00611C39">
              <w:rPr>
                <w:rFonts w:ascii="Arial" w:eastAsia="Times New Roman" w:hAnsi="Arial" w:cs="Arial"/>
                <w:color w:val="000000"/>
                <w:lang w:val="ru-RU" w:eastAsia="ru-RU"/>
              </w:rPr>
              <w:t>.</w:t>
            </w:r>
          </w:p>
        </w:tc>
      </w:tr>
      <w:tr w:rsidR="00611C39" w:rsidRPr="00611C39" w:rsidTr="00611C39">
        <w:tc>
          <w:tcPr>
            <w:tcW w:w="0" w:type="auto"/>
            <w:tcBorders>
              <w:top w:val="nil"/>
              <w:left w:val="single" w:sz="8" w:space="0" w:color="auto"/>
              <w:bottom w:val="nil"/>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lastRenderedPageBreak/>
              <w:t>Product</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Dissemination</w:t>
            </w:r>
            <w:proofErr w:type="spellEnd"/>
          </w:p>
        </w:tc>
        <w:tc>
          <w:tcPr>
            <w:tcW w:w="0" w:type="auto"/>
            <w:tcBorders>
              <w:top w:val="nil"/>
              <w:left w:val="nil"/>
              <w:bottom w:val="nil"/>
              <w:right w:val="single" w:sz="8" w:space="0" w:color="auto"/>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Our analyses are posted online at: http://www.natice.noaa.gov/Main_Products.htm We have a graphical, interactive "Products on Demand" version, as well as hemispheric </w:t>
            </w:r>
            <w:proofErr w:type="spellStart"/>
            <w:r w:rsidRPr="00611C39">
              <w:rPr>
                <w:rFonts w:ascii="Arial" w:eastAsia="Times New Roman" w:hAnsi="Arial" w:cs="Arial"/>
                <w:color w:val="000000"/>
                <w:lang w:eastAsia="ru-RU"/>
              </w:rPr>
              <w:t>shapefiles</w:t>
            </w:r>
            <w:proofErr w:type="spellEnd"/>
            <w:r w:rsidRPr="00611C39">
              <w:rPr>
                <w:rFonts w:ascii="Arial" w:eastAsia="Times New Roman" w:hAnsi="Arial" w:cs="Arial"/>
                <w:color w:val="000000"/>
                <w:lang w:eastAsia="ru-RU"/>
              </w:rPr>
              <w:t xml:space="preserve"> that are posted and downloadable.</w:t>
            </w:r>
          </w:p>
        </w:tc>
        <w:tc>
          <w:tcPr>
            <w:tcW w:w="0" w:type="auto"/>
            <w:tcBorders>
              <w:top w:val="nil"/>
              <w:left w:val="nil"/>
              <w:bottom w:val="nil"/>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Graphical chart is posted online at: http://polarview.met.no/antarctic/antarctic.jpg, and also sent out via e-mail.</w:t>
            </w:r>
          </w:p>
        </w:tc>
        <w:tc>
          <w:tcPr>
            <w:tcW w:w="0" w:type="auto"/>
            <w:tcBorders>
              <w:top w:val="nil"/>
              <w:left w:val="nil"/>
              <w:bottom w:val="nil"/>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Graphic chart are posted at: http://info.raexp.ru/report-ledobs1-arhiv2.html. SIGRID-3 files are </w:t>
            </w:r>
            <w:proofErr w:type="spellStart"/>
            <w:r w:rsidRPr="00611C39">
              <w:rPr>
                <w:rFonts w:ascii="Arial" w:eastAsia="Times New Roman" w:hAnsi="Arial" w:cs="Arial"/>
                <w:color w:val="000000"/>
                <w:lang w:eastAsia="ru-RU"/>
              </w:rPr>
              <w:t>availble</w:t>
            </w:r>
            <w:proofErr w:type="spellEnd"/>
            <w:r w:rsidRPr="00611C39">
              <w:rPr>
                <w:rFonts w:ascii="Arial" w:eastAsia="Times New Roman" w:hAnsi="Arial" w:cs="Arial"/>
                <w:color w:val="000000"/>
                <w:lang w:eastAsia="ru-RU"/>
              </w:rPr>
              <w:t xml:space="preserve"> at http://wdc.aari.ru/datasets/d0015/antarc/</w:t>
            </w:r>
          </w:p>
        </w:tc>
        <w:tc>
          <w:tcPr>
            <w:tcW w:w="0" w:type="auto"/>
            <w:tcBorders>
              <w:top w:val="nil"/>
              <w:left w:val="nil"/>
              <w:bottom w:val="nil"/>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Analyses to be posted on each organizations websites, as image files and SIGRID-3. Access to content should be in advance of 1 day before the time of analysis for any side.  Access </w:t>
            </w:r>
            <w:proofErr w:type="gramStart"/>
            <w:r w:rsidRPr="00611C39">
              <w:rPr>
                <w:rFonts w:ascii="Arial" w:eastAsia="Times New Roman" w:hAnsi="Arial" w:cs="Arial"/>
                <w:color w:val="000000"/>
                <w:lang w:eastAsia="ru-RU"/>
              </w:rPr>
              <w:t>to a common sets</w:t>
            </w:r>
            <w:proofErr w:type="gramEnd"/>
            <w:r w:rsidRPr="00611C39">
              <w:rPr>
                <w:rFonts w:ascii="Arial" w:eastAsia="Times New Roman" w:hAnsi="Arial" w:cs="Arial"/>
                <w:color w:val="000000"/>
                <w:lang w:eastAsia="ru-RU"/>
              </w:rPr>
              <w:t xml:space="preserve"> of satellite imagery supporting sustained hemispheric analysis is critical.</w:t>
            </w:r>
          </w:p>
        </w:tc>
      </w:tr>
      <w:tr w:rsidR="00611C39" w:rsidRPr="00611C39" w:rsidTr="00611C39">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jc w:val="center"/>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t>Antarctic</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Shoreline</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Update</w:t>
            </w:r>
            <w:proofErr w:type="spellEnd"/>
          </w:p>
        </w:tc>
        <w:tc>
          <w:tcPr>
            <w:tcW w:w="0" w:type="auto"/>
            <w:tcBorders>
              <w:top w:val="single" w:sz="8" w:space="0" w:color="auto"/>
              <w:left w:val="nil"/>
              <w:bottom w:val="single" w:sz="8" w:space="0" w:color="auto"/>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Suggestions to use NGA data, or use SAR images to re-draw shoreline.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Could we use the Antarctic Digital </w:t>
            </w:r>
            <w:proofErr w:type="gramStart"/>
            <w:r w:rsidRPr="00611C39">
              <w:rPr>
                <w:rFonts w:ascii="Arial" w:eastAsia="Times New Roman" w:hAnsi="Arial" w:cs="Arial"/>
                <w:color w:val="000000"/>
                <w:lang w:eastAsia="ru-RU"/>
              </w:rPr>
              <w:t>Database.</w:t>
            </w:r>
            <w:proofErr w:type="gramEnd"/>
            <w:r w:rsidRPr="00611C39">
              <w:rPr>
                <w:rFonts w:ascii="Arial" w:eastAsia="Times New Roman" w:hAnsi="Arial" w:cs="Arial"/>
                <w:color w:val="000000"/>
                <w:lang w:eastAsia="ru-RU"/>
              </w:rPr>
              <w:t xml:space="preserve"> http://www.add.scar.org/</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Vladimir </w:t>
            </w:r>
            <w:proofErr w:type="spellStart"/>
            <w:r w:rsidRPr="00611C39">
              <w:rPr>
                <w:rFonts w:ascii="Arial" w:eastAsia="Times New Roman" w:hAnsi="Arial" w:cs="Arial"/>
                <w:color w:val="000000"/>
                <w:lang w:eastAsia="ru-RU"/>
              </w:rPr>
              <w:t>Bessonov</w:t>
            </w:r>
            <w:proofErr w:type="spellEnd"/>
            <w:r w:rsidRPr="00611C39">
              <w:rPr>
                <w:rFonts w:ascii="Arial" w:eastAsia="Times New Roman" w:hAnsi="Arial" w:cs="Arial"/>
                <w:color w:val="000000"/>
                <w:lang w:eastAsia="ru-RU"/>
              </w:rPr>
              <w:t xml:space="preserve"> proposes to test a common coastline which he redrawn on a basis of the latest MODIS imagery; I posted coastline at wdc.aari.ru/datasets/_topo/</w:t>
            </w:r>
            <w:proofErr w:type="spellStart"/>
            <w:r w:rsidRPr="00611C39">
              <w:rPr>
                <w:rFonts w:ascii="Arial" w:eastAsia="Times New Roman" w:hAnsi="Arial" w:cs="Arial"/>
                <w:color w:val="000000"/>
                <w:lang w:eastAsia="ru-RU"/>
              </w:rPr>
              <w:t>antarc</w:t>
            </w:r>
            <w:proofErr w:type="spellEnd"/>
            <w:r w:rsidRPr="00611C39">
              <w:rPr>
                <w:rFonts w:ascii="Arial" w:eastAsia="Times New Roman" w:hAnsi="Arial" w:cs="Arial"/>
                <w:color w:val="000000"/>
                <w:lang w:eastAsia="ru-RU"/>
              </w:rPr>
              <w:t>/antarc_coastline_50S.zip</w:t>
            </w:r>
          </w:p>
        </w:tc>
        <w:tc>
          <w:tcPr>
            <w:tcW w:w="0" w:type="auto"/>
            <w:tcBorders>
              <w:top w:val="single" w:sz="8" w:space="0" w:color="auto"/>
              <w:left w:val="nil"/>
              <w:bottom w:val="single" w:sz="8" w:space="0" w:color="auto"/>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Test Vladimir </w:t>
            </w:r>
            <w:proofErr w:type="spellStart"/>
            <w:r w:rsidRPr="00611C39">
              <w:rPr>
                <w:rFonts w:ascii="Arial" w:eastAsia="Times New Roman" w:hAnsi="Arial" w:cs="Arial"/>
                <w:color w:val="000000"/>
                <w:lang w:eastAsia="ru-RU"/>
              </w:rPr>
              <w:t>Bessonov</w:t>
            </w:r>
            <w:proofErr w:type="spellEnd"/>
            <w:r w:rsidRPr="00611C39">
              <w:rPr>
                <w:rFonts w:ascii="Arial" w:eastAsia="Times New Roman" w:hAnsi="Arial" w:cs="Arial"/>
                <w:color w:val="000000"/>
                <w:lang w:eastAsia="ru-RU"/>
              </w:rPr>
              <w:t xml:space="preserve"> coastline at I posted coastline at wdc.aari.ru/datasets/_topo/</w:t>
            </w:r>
            <w:proofErr w:type="spellStart"/>
            <w:r w:rsidRPr="00611C39">
              <w:rPr>
                <w:rFonts w:ascii="Arial" w:eastAsia="Times New Roman" w:hAnsi="Arial" w:cs="Arial"/>
                <w:color w:val="000000"/>
                <w:lang w:eastAsia="ru-RU"/>
              </w:rPr>
              <w:t>antarc</w:t>
            </w:r>
            <w:proofErr w:type="spellEnd"/>
            <w:r w:rsidRPr="00611C39">
              <w:rPr>
                <w:rFonts w:ascii="Arial" w:eastAsia="Times New Roman" w:hAnsi="Arial" w:cs="Arial"/>
                <w:color w:val="000000"/>
                <w:lang w:eastAsia="ru-RU"/>
              </w:rPr>
              <w:t>/antarc_coastline_50S.zip</w:t>
            </w:r>
          </w:p>
        </w:tc>
      </w:tr>
      <w:tr w:rsidR="00611C39" w:rsidRPr="00611C39" w:rsidTr="00611C39">
        <w:tc>
          <w:tcPr>
            <w:tcW w:w="0" w:type="auto"/>
            <w:tcBorders>
              <w:top w:val="nil"/>
              <w:left w:val="single" w:sz="8" w:space="0" w:color="auto"/>
              <w:bottom w:val="single" w:sz="8" w:space="0" w:color="auto"/>
              <w:right w:val="single" w:sz="8" w:space="0" w:color="auto"/>
            </w:tcBorders>
            <w:shd w:val="clear" w:color="auto" w:fill="auto"/>
            <w:vAlign w:val="center"/>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b/>
                <w:bCs/>
                <w:color w:val="000000"/>
                <w:lang w:val="ru-RU" w:eastAsia="ru-RU"/>
              </w:rPr>
            </w:pPr>
            <w:proofErr w:type="spellStart"/>
            <w:r w:rsidRPr="00611C39">
              <w:rPr>
                <w:rFonts w:ascii="Arial" w:eastAsia="Times New Roman" w:hAnsi="Arial" w:cs="Arial"/>
                <w:b/>
                <w:bCs/>
                <w:color w:val="000000"/>
                <w:lang w:val="ru-RU" w:eastAsia="ru-RU"/>
              </w:rPr>
              <w:t>Chart</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valid</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each</w:t>
            </w:r>
            <w:proofErr w:type="spellEnd"/>
            <w:r w:rsidRPr="00611C39">
              <w:rPr>
                <w:rFonts w:ascii="Arial" w:eastAsia="Times New Roman" w:hAnsi="Arial" w:cs="Arial"/>
                <w:b/>
                <w:bCs/>
                <w:color w:val="000000"/>
                <w:lang w:val="ru-RU" w:eastAsia="ru-RU"/>
              </w:rPr>
              <w:t xml:space="preserve"> </w:t>
            </w:r>
            <w:proofErr w:type="spellStart"/>
            <w:r w:rsidRPr="00611C39">
              <w:rPr>
                <w:rFonts w:ascii="Arial" w:eastAsia="Times New Roman" w:hAnsi="Arial" w:cs="Arial"/>
                <w:b/>
                <w:bCs/>
                <w:color w:val="000000"/>
                <w:lang w:val="ru-RU" w:eastAsia="ru-RU"/>
              </w:rPr>
              <w:t>week</w:t>
            </w:r>
            <w:proofErr w:type="spellEnd"/>
          </w:p>
        </w:tc>
        <w:tc>
          <w:tcPr>
            <w:tcW w:w="0" w:type="auto"/>
            <w:tcBorders>
              <w:top w:val="nil"/>
              <w:left w:val="nil"/>
              <w:bottom w:val="single" w:sz="8" w:space="0" w:color="auto"/>
              <w:right w:val="nil"/>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Wednesdays. Thursdays if necessary. Iceberg table is valid Fridays.</w:t>
            </w:r>
          </w:p>
        </w:tc>
        <w:tc>
          <w:tcPr>
            <w:tcW w:w="0" w:type="auto"/>
            <w:tcBorders>
              <w:top w:val="nil"/>
              <w:left w:val="single" w:sz="8" w:space="0" w:color="auto"/>
              <w:bottom w:val="single" w:sz="8" w:space="0" w:color="auto"/>
              <w:right w:val="single" w:sz="8" w:space="0" w:color="auto"/>
            </w:tcBorders>
            <w:shd w:val="clear" w:color="auto" w:fill="auto"/>
            <w:noWrap/>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val="ru-RU" w:eastAsia="ru-RU"/>
              </w:rPr>
            </w:pPr>
            <w:proofErr w:type="spellStart"/>
            <w:r w:rsidRPr="00611C39">
              <w:rPr>
                <w:rFonts w:ascii="Arial" w:eastAsia="Times New Roman" w:hAnsi="Arial" w:cs="Arial"/>
                <w:color w:val="000000"/>
                <w:lang w:val="ru-RU" w:eastAsia="ru-RU"/>
              </w:rPr>
              <w:t>Valid</w:t>
            </w:r>
            <w:proofErr w:type="spellEnd"/>
            <w:r w:rsidRPr="00611C39">
              <w:rPr>
                <w:rFonts w:ascii="Arial" w:eastAsia="Times New Roman" w:hAnsi="Arial" w:cs="Arial"/>
                <w:color w:val="000000"/>
                <w:lang w:val="ru-RU" w:eastAsia="ru-RU"/>
              </w:rPr>
              <w:t xml:space="preserve"> </w:t>
            </w:r>
            <w:proofErr w:type="spellStart"/>
            <w:r w:rsidRPr="00611C39">
              <w:rPr>
                <w:rFonts w:ascii="Arial" w:eastAsia="Times New Roman" w:hAnsi="Arial" w:cs="Arial"/>
                <w:color w:val="000000"/>
                <w:lang w:val="ru-RU" w:eastAsia="ru-RU"/>
              </w:rPr>
              <w:t>Mondays</w:t>
            </w:r>
            <w:proofErr w:type="spellEnd"/>
            <w:r w:rsidRPr="00611C39">
              <w:rPr>
                <w:rFonts w:ascii="Arial" w:eastAsia="Times New Roman" w:hAnsi="Arial" w:cs="Arial"/>
                <w:color w:val="000000"/>
                <w:lang w:val="ru-RU" w:eastAsia="ru-RU"/>
              </w:rPr>
              <w:t>.</w:t>
            </w:r>
          </w:p>
        </w:tc>
        <w:tc>
          <w:tcPr>
            <w:tcW w:w="0" w:type="auto"/>
            <w:tcBorders>
              <w:top w:val="nil"/>
              <w:left w:val="nil"/>
              <w:bottom w:val="single" w:sz="8" w:space="0" w:color="auto"/>
              <w:right w:val="nil"/>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1st and 15th of each month; AARI is planning to switch to bi-weekly analysis (odd or even week, harmonized with NIC)</w:t>
            </w:r>
          </w:p>
        </w:tc>
        <w:tc>
          <w:tcPr>
            <w:tcW w:w="0" w:type="auto"/>
            <w:tcBorders>
              <w:top w:val="nil"/>
              <w:left w:val="single" w:sz="8" w:space="0" w:color="auto"/>
              <w:bottom w:val="single" w:sz="8" w:space="0" w:color="auto"/>
              <w:right w:val="single" w:sz="8" w:space="0" w:color="auto"/>
            </w:tcBorders>
            <w:shd w:val="clear" w:color="auto" w:fill="auto"/>
            <w:hideMark/>
          </w:tcPr>
          <w:p w:rsidR="00611C39" w:rsidRPr="00611C39" w:rsidRDefault="00611C39" w:rsidP="00611C39">
            <w:pPr>
              <w:tabs>
                <w:tab w:val="clear" w:pos="720"/>
              </w:tabs>
              <w:suppressAutoHyphens w:val="0"/>
              <w:spacing w:after="0" w:line="240" w:lineRule="auto"/>
              <w:contextualSpacing/>
              <w:rPr>
                <w:rFonts w:ascii="Arial" w:eastAsia="Times New Roman" w:hAnsi="Arial" w:cs="Arial"/>
                <w:color w:val="000000"/>
                <w:lang w:eastAsia="ru-RU"/>
              </w:rPr>
            </w:pPr>
            <w:r w:rsidRPr="00611C39">
              <w:rPr>
                <w:rFonts w:ascii="Arial" w:eastAsia="Times New Roman" w:hAnsi="Arial" w:cs="Arial"/>
                <w:color w:val="000000"/>
                <w:lang w:eastAsia="ru-RU"/>
              </w:rPr>
              <w:t xml:space="preserve">NIC/AARI charts should come opposite NIS charts in the week so that customers would see two products/week and work would not be duplicated. All charts should not be contradictory, in </w:t>
            </w:r>
            <w:proofErr w:type="spellStart"/>
            <w:r w:rsidRPr="00611C39">
              <w:rPr>
                <w:rFonts w:ascii="Arial" w:eastAsia="Times New Roman" w:hAnsi="Arial" w:cs="Arial"/>
                <w:color w:val="000000"/>
                <w:lang w:eastAsia="ru-RU"/>
              </w:rPr>
              <w:t>particur</w:t>
            </w:r>
            <w:proofErr w:type="spellEnd"/>
            <w:r w:rsidRPr="00611C39">
              <w:rPr>
                <w:rFonts w:ascii="Arial" w:eastAsia="Times New Roman" w:hAnsi="Arial" w:cs="Arial"/>
                <w:color w:val="000000"/>
                <w:lang w:eastAsia="ru-RU"/>
              </w:rPr>
              <w:t xml:space="preserve"> if products are for the -3/+3 days interval.</w:t>
            </w:r>
          </w:p>
        </w:tc>
      </w:tr>
    </w:tbl>
    <w:p w:rsidR="00611C39" w:rsidRPr="00611C39" w:rsidRDefault="00611C39" w:rsidP="00611C39">
      <w:pPr>
        <w:tabs>
          <w:tab w:val="clear" w:pos="720"/>
          <w:tab w:val="left" w:pos="-4962"/>
        </w:tabs>
        <w:spacing w:after="0" w:line="240" w:lineRule="auto"/>
        <w:contextualSpacing/>
        <w:jc w:val="both"/>
        <w:rPr>
          <w:rFonts w:ascii="Arial" w:hAnsi="Arial" w:cs="Arial"/>
        </w:rPr>
      </w:pPr>
    </w:p>
    <w:sectPr w:rsidR="00611C39" w:rsidRPr="00611C39" w:rsidSect="00611C39">
      <w:pgSz w:w="15840" w:h="12240" w:orient="landscape"/>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99"/>
    <w:rsid w:val="001F7899"/>
    <w:rsid w:val="00546958"/>
    <w:rsid w:val="00611C39"/>
    <w:rsid w:val="00B0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20"/>
      </w:tabs>
      <w:suppressAutoHyphens/>
    </w:pPr>
    <w:rPr>
      <w:rFonts w:ascii="Calibri" w:eastAsia="WenQuanYi Micro Hei" w:hAnsi="Calibri" w:cs="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basedOn w:val="a0"/>
    <w:rPr>
      <w:b/>
      <w:bCs/>
    </w:rPr>
  </w:style>
  <w:style w:type="character" w:customStyle="1" w:styleId="apple-converted-space">
    <w:name w:val="apple-converted-space"/>
    <w:basedOn w:val="a0"/>
  </w:style>
  <w:style w:type="character" w:styleId="a3">
    <w:name w:val="Emphasis"/>
    <w:basedOn w:val="a0"/>
    <w:rPr>
      <w:i/>
      <w:iCs/>
    </w:rPr>
  </w:style>
  <w:style w:type="character" w:customStyle="1" w:styleId="ListLabel1">
    <w:name w:val="ListLabel 1"/>
    <w:rPr>
      <w:sz w:val="20"/>
    </w:rPr>
  </w:style>
  <w:style w:type="paragraph" w:customStyle="1" w:styleId="Heading">
    <w:name w:val="Heading"/>
    <w:basedOn w:val="a"/>
    <w:next w:val="Textbody"/>
    <w:pPr>
      <w:keepNext/>
      <w:spacing w:before="240" w:after="120"/>
    </w:pPr>
    <w:rPr>
      <w:rFonts w:ascii="Arial" w:hAnsi="Arial" w:cs="Lohit Hindi"/>
      <w:sz w:val="28"/>
      <w:szCs w:val="28"/>
    </w:rPr>
  </w:style>
  <w:style w:type="paragraph" w:customStyle="1" w:styleId="Textbody">
    <w:name w:val="Text body"/>
    <w:basedOn w:val="a"/>
    <w:pPr>
      <w:spacing w:after="120"/>
    </w:pPr>
  </w:style>
  <w:style w:type="paragraph" w:styleId="a4">
    <w:name w:val="List"/>
    <w:basedOn w:val="Textbody"/>
    <w:rPr>
      <w:rFonts w:cs="Lohit Hindi"/>
    </w:rPr>
  </w:style>
  <w:style w:type="paragraph" w:styleId="a5">
    <w:name w:val="caption"/>
    <w:basedOn w:val="a"/>
    <w:pPr>
      <w:suppressLineNumbers/>
      <w:spacing w:before="120" w:after="120"/>
    </w:pPr>
    <w:rPr>
      <w:rFonts w:cs="Lohit Hindi"/>
      <w:i/>
      <w:iCs/>
      <w:sz w:val="24"/>
      <w:szCs w:val="24"/>
    </w:rPr>
  </w:style>
  <w:style w:type="paragraph" w:customStyle="1" w:styleId="Index">
    <w:name w:val="Index"/>
    <w:basedOn w:val="a"/>
    <w:pPr>
      <w:suppressLineNumbers/>
    </w:pPr>
    <w:rPr>
      <w:rFonts w:cs="Lohit Hindi"/>
    </w:rPr>
  </w:style>
  <w:style w:type="paragraph" w:styleId="a6">
    <w:name w:val="Normal (Web)"/>
    <w:basedOn w:val="a"/>
    <w:pPr>
      <w:spacing w:before="28" w:after="28"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20"/>
      </w:tabs>
      <w:suppressAutoHyphens/>
    </w:pPr>
    <w:rPr>
      <w:rFonts w:ascii="Calibri" w:eastAsia="WenQuanYi Micro Hei" w:hAnsi="Calibri" w:cs="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basedOn w:val="a0"/>
    <w:rPr>
      <w:b/>
      <w:bCs/>
    </w:rPr>
  </w:style>
  <w:style w:type="character" w:customStyle="1" w:styleId="apple-converted-space">
    <w:name w:val="apple-converted-space"/>
    <w:basedOn w:val="a0"/>
  </w:style>
  <w:style w:type="character" w:styleId="a3">
    <w:name w:val="Emphasis"/>
    <w:basedOn w:val="a0"/>
    <w:rPr>
      <w:i/>
      <w:iCs/>
    </w:rPr>
  </w:style>
  <w:style w:type="character" w:customStyle="1" w:styleId="ListLabel1">
    <w:name w:val="ListLabel 1"/>
    <w:rPr>
      <w:sz w:val="20"/>
    </w:rPr>
  </w:style>
  <w:style w:type="paragraph" w:customStyle="1" w:styleId="Heading">
    <w:name w:val="Heading"/>
    <w:basedOn w:val="a"/>
    <w:next w:val="Textbody"/>
    <w:pPr>
      <w:keepNext/>
      <w:spacing w:before="240" w:after="120"/>
    </w:pPr>
    <w:rPr>
      <w:rFonts w:ascii="Arial" w:hAnsi="Arial" w:cs="Lohit Hindi"/>
      <w:sz w:val="28"/>
      <w:szCs w:val="28"/>
    </w:rPr>
  </w:style>
  <w:style w:type="paragraph" w:customStyle="1" w:styleId="Textbody">
    <w:name w:val="Text body"/>
    <w:basedOn w:val="a"/>
    <w:pPr>
      <w:spacing w:after="120"/>
    </w:pPr>
  </w:style>
  <w:style w:type="paragraph" w:styleId="a4">
    <w:name w:val="List"/>
    <w:basedOn w:val="Textbody"/>
    <w:rPr>
      <w:rFonts w:cs="Lohit Hindi"/>
    </w:rPr>
  </w:style>
  <w:style w:type="paragraph" w:styleId="a5">
    <w:name w:val="caption"/>
    <w:basedOn w:val="a"/>
    <w:pPr>
      <w:suppressLineNumbers/>
      <w:spacing w:before="120" w:after="120"/>
    </w:pPr>
    <w:rPr>
      <w:rFonts w:cs="Lohit Hindi"/>
      <w:i/>
      <w:iCs/>
      <w:sz w:val="24"/>
      <w:szCs w:val="24"/>
    </w:rPr>
  </w:style>
  <w:style w:type="paragraph" w:customStyle="1" w:styleId="Index">
    <w:name w:val="Index"/>
    <w:basedOn w:val="a"/>
    <w:pPr>
      <w:suppressLineNumbers/>
    </w:pPr>
    <w:rPr>
      <w:rFonts w:cs="Lohit Hindi"/>
    </w:rPr>
  </w:style>
  <w:style w:type="paragraph" w:styleId="a6">
    <w:name w:val="Normal (Web)"/>
    <w:basedOn w:val="a"/>
    <w:pPr>
      <w:spacing w:before="28" w:after="28"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9009">
      <w:bodyDiv w:val="1"/>
      <w:marLeft w:val="0"/>
      <w:marRight w:val="0"/>
      <w:marTop w:val="0"/>
      <w:marBottom w:val="0"/>
      <w:divBdr>
        <w:top w:val="none" w:sz="0" w:space="0" w:color="auto"/>
        <w:left w:val="none" w:sz="0" w:space="0" w:color="auto"/>
        <w:bottom w:val="none" w:sz="0" w:space="0" w:color="auto"/>
        <w:right w:val="none" w:sz="0" w:space="0" w:color="auto"/>
      </w:divBdr>
    </w:div>
    <w:div w:id="666595066">
      <w:bodyDiv w:val="1"/>
      <w:marLeft w:val="0"/>
      <w:marRight w:val="0"/>
      <w:marTop w:val="0"/>
      <w:marBottom w:val="0"/>
      <w:divBdr>
        <w:top w:val="none" w:sz="0" w:space="0" w:color="auto"/>
        <w:left w:val="none" w:sz="0" w:space="0" w:color="auto"/>
        <w:bottom w:val="none" w:sz="0" w:space="0" w:color="auto"/>
        <w:right w:val="none" w:sz="0" w:space="0" w:color="auto"/>
      </w:divBdr>
    </w:div>
    <w:div w:id="82359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AARI</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dc:creator>
  <cp:lastModifiedBy>Vasily Smolyanitsky</cp:lastModifiedBy>
  <cp:revision>2</cp:revision>
  <dcterms:created xsi:type="dcterms:W3CDTF">2014-03-27T19:09:00Z</dcterms:created>
  <dcterms:modified xsi:type="dcterms:W3CDTF">2014-03-27T19:09:00Z</dcterms:modified>
</cp:coreProperties>
</file>