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FE" w:rsidRDefault="00B504FE" w:rsidP="00DE1CF9">
      <w:pPr>
        <w:rPr>
          <w:rFonts w:asciiTheme="minorHAnsi" w:hAnsiTheme="minorHAnsi"/>
          <w:b/>
          <w:bCs/>
          <w:sz w:val="22"/>
          <w:lang w:val="en-US"/>
        </w:rPr>
      </w:pPr>
      <w:r>
        <w:rPr>
          <w:rFonts w:asciiTheme="minorHAnsi" w:hAnsiTheme="minorHAnsi"/>
          <w:b/>
          <w:bCs/>
          <w:noProof/>
          <w:sz w:val="22"/>
          <w:lang w:val="en-US"/>
        </w:rPr>
        <w:drawing>
          <wp:inline distT="0" distB="0" distL="0" distR="0" wp14:anchorId="28A4F4A2">
            <wp:extent cx="1614115" cy="849534"/>
            <wp:effectExtent l="0" t="0" r="571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815" cy="85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6648">
        <w:rPr>
          <w:rFonts w:asciiTheme="minorHAnsi" w:hAnsiTheme="minorHAnsi"/>
          <w:b/>
          <w:bCs/>
          <w:noProof/>
          <w:sz w:val="22"/>
          <w:lang w:val="en-US"/>
        </w:rPr>
        <w:drawing>
          <wp:inline distT="0" distB="0" distL="0" distR="0">
            <wp:extent cx="1010173" cy="10800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17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648">
        <w:rPr>
          <w:rFonts w:asciiTheme="minorHAnsi" w:hAnsiTheme="minorHAnsi"/>
          <w:b/>
          <w:bCs/>
          <w:noProof/>
          <w:sz w:val="22"/>
          <w:lang w:val="en-US"/>
        </w:rPr>
        <w:drawing>
          <wp:inline distT="0" distB="0" distL="0" distR="0">
            <wp:extent cx="1836751" cy="7871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rp_logo_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001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74D" w:rsidRPr="003D474D">
        <w:rPr>
          <w:noProof/>
          <w:lang w:val="en-US"/>
        </w:rPr>
        <w:t xml:space="preserve"> </w:t>
      </w:r>
      <w:r w:rsidR="003D474D">
        <w:rPr>
          <w:noProof/>
          <w:lang w:val="en-US"/>
        </w:rPr>
        <w:drawing>
          <wp:inline distT="0" distB="0" distL="0" distR="0" wp14:anchorId="40301DBF" wp14:editId="77452C45">
            <wp:extent cx="1143729" cy="1080000"/>
            <wp:effectExtent l="0" t="0" r="0" b="6350"/>
            <wp:docPr id="3" name="Picture 3" descr="SCAR logo black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R logo black writ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FA" w:rsidRPr="002315FC" w:rsidRDefault="00B504FE" w:rsidP="009B6648">
      <w:pPr>
        <w:pStyle w:val="Heading1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A9E67F1" wp14:editId="5A067259">
            <wp:simplePos x="0" y="0"/>
            <wp:positionH relativeFrom="column">
              <wp:posOffset>1682750</wp:posOffset>
            </wp:positionH>
            <wp:positionV relativeFrom="paragraph">
              <wp:posOffset>9715500</wp:posOffset>
            </wp:positionV>
            <wp:extent cx="1257300" cy="6578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6F7" w:rsidRPr="002315FC">
        <w:rPr>
          <w:lang w:val="en-US"/>
        </w:rPr>
        <w:t xml:space="preserve">GCW, </w:t>
      </w:r>
      <w:proofErr w:type="spellStart"/>
      <w:r w:rsidR="003B56F7" w:rsidRPr="002315FC">
        <w:rPr>
          <w:lang w:val="en-US"/>
        </w:rPr>
        <w:t>WCRP</w:t>
      </w:r>
      <w:proofErr w:type="spellEnd"/>
      <w:r w:rsidR="003B56F7" w:rsidRPr="002315FC">
        <w:rPr>
          <w:lang w:val="en-US"/>
        </w:rPr>
        <w:t xml:space="preserve">, </w:t>
      </w:r>
      <w:proofErr w:type="spellStart"/>
      <w:r w:rsidR="003B56F7" w:rsidRPr="002315FC">
        <w:rPr>
          <w:lang w:val="en-US"/>
        </w:rPr>
        <w:t>CliC</w:t>
      </w:r>
      <w:proofErr w:type="spellEnd"/>
      <w:r w:rsidR="003B56F7" w:rsidRPr="002315FC">
        <w:rPr>
          <w:lang w:val="en-US"/>
        </w:rPr>
        <w:t>, SCAR Teleconference</w:t>
      </w:r>
    </w:p>
    <w:p w:rsidR="003B56F7" w:rsidRPr="002315FC" w:rsidRDefault="00171BAE" w:rsidP="00171BAE">
      <w:pPr>
        <w:pStyle w:val="Subtitle"/>
        <w:rPr>
          <w:lang w:val="en-US"/>
        </w:rPr>
      </w:pPr>
      <w:r>
        <w:rPr>
          <w:lang w:val="en-US"/>
        </w:rPr>
        <w:t xml:space="preserve">Date: </w:t>
      </w:r>
      <w:r w:rsidR="003B56F7" w:rsidRPr="002315FC">
        <w:rPr>
          <w:lang w:val="en-US"/>
        </w:rPr>
        <w:t>Nov 17, 2016</w:t>
      </w:r>
      <w:bookmarkStart w:id="0" w:name="_GoBack"/>
      <w:bookmarkEnd w:id="0"/>
    </w:p>
    <w:p w:rsidR="003B56F7" w:rsidRPr="00171BAE" w:rsidRDefault="003B56F7" w:rsidP="00DE1CF9">
      <w:pPr>
        <w:rPr>
          <w:rFonts w:asciiTheme="minorHAnsi" w:hAnsiTheme="minorHAnsi"/>
          <w:b/>
          <w:bCs/>
          <w:sz w:val="22"/>
          <w:lang w:val="en-US"/>
        </w:rPr>
      </w:pPr>
      <w:r w:rsidRPr="00171BAE">
        <w:rPr>
          <w:rFonts w:asciiTheme="minorHAnsi" w:hAnsiTheme="minorHAnsi"/>
          <w:b/>
          <w:bCs/>
          <w:sz w:val="22"/>
          <w:lang w:val="en-US"/>
        </w:rPr>
        <w:t xml:space="preserve">Participants: </w:t>
      </w:r>
    </w:p>
    <w:p w:rsidR="009B6648" w:rsidRPr="002315FC" w:rsidRDefault="009B6648" w:rsidP="009B664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>Jenny Baeseman – SCAR</w:t>
      </w:r>
    </w:p>
    <w:p w:rsidR="009B6648" w:rsidRPr="002315FC" w:rsidRDefault="009B6648" w:rsidP="009B664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>Jeff Key – GCW</w:t>
      </w:r>
    </w:p>
    <w:p w:rsidR="003B56F7" w:rsidRPr="002315FC" w:rsidRDefault="003B56F7" w:rsidP="003B56F7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 xml:space="preserve">Lawrence Hislop – </w:t>
      </w:r>
      <w:proofErr w:type="spellStart"/>
      <w:r w:rsidRPr="002315FC">
        <w:rPr>
          <w:rFonts w:asciiTheme="minorHAnsi" w:hAnsiTheme="minorHAnsi"/>
          <w:sz w:val="22"/>
          <w:lang w:val="en-US"/>
        </w:rPr>
        <w:t>CliC</w:t>
      </w:r>
      <w:proofErr w:type="spellEnd"/>
    </w:p>
    <w:p w:rsidR="003B56F7" w:rsidRPr="002315FC" w:rsidRDefault="003B56F7" w:rsidP="003B56F7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 xml:space="preserve">Gerhard </w:t>
      </w:r>
      <w:r w:rsidR="00B504FE" w:rsidRPr="002315FC">
        <w:rPr>
          <w:rFonts w:asciiTheme="minorHAnsi" w:hAnsiTheme="minorHAnsi"/>
          <w:sz w:val="22"/>
          <w:lang w:val="en-US"/>
        </w:rPr>
        <w:t>Krinner</w:t>
      </w:r>
      <w:r w:rsidRPr="002315FC">
        <w:rPr>
          <w:rFonts w:asciiTheme="minorHAnsi" w:hAnsiTheme="minorHAnsi"/>
          <w:sz w:val="22"/>
          <w:lang w:val="en-US"/>
        </w:rPr>
        <w:t xml:space="preserve"> - </w:t>
      </w:r>
      <w:proofErr w:type="spellStart"/>
      <w:r w:rsidRPr="002315FC">
        <w:rPr>
          <w:rFonts w:asciiTheme="minorHAnsi" w:hAnsiTheme="minorHAnsi"/>
          <w:sz w:val="22"/>
          <w:lang w:val="en-US"/>
        </w:rPr>
        <w:t>CliC</w:t>
      </w:r>
      <w:proofErr w:type="spellEnd"/>
    </w:p>
    <w:p w:rsidR="009B6648" w:rsidRPr="002315FC" w:rsidRDefault="009B6648" w:rsidP="009B664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 xml:space="preserve">Mike Sparrow – </w:t>
      </w:r>
      <w:proofErr w:type="spellStart"/>
      <w:r w:rsidRPr="002315FC">
        <w:rPr>
          <w:rFonts w:asciiTheme="minorHAnsi" w:hAnsiTheme="minorHAnsi"/>
          <w:sz w:val="22"/>
          <w:lang w:val="en-US"/>
        </w:rPr>
        <w:t>WCRP</w:t>
      </w:r>
      <w:proofErr w:type="spellEnd"/>
    </w:p>
    <w:p w:rsidR="003B56F7" w:rsidRPr="002315FC" w:rsidRDefault="003B56F7" w:rsidP="003B56F7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>Etienne Charpentier – WMO Secretariat, Chief, OBS</w:t>
      </w:r>
    </w:p>
    <w:p w:rsidR="003B56F7" w:rsidRPr="002315FC" w:rsidRDefault="003B56F7" w:rsidP="003B56F7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>Rod</w:t>
      </w:r>
      <w:r w:rsidR="00B504FE">
        <w:rPr>
          <w:rFonts w:asciiTheme="minorHAnsi" w:hAnsiTheme="minorHAnsi"/>
          <w:sz w:val="22"/>
          <w:lang w:val="en-US"/>
        </w:rPr>
        <w:t>ica Nitu – WMO Secretariat, GCW-</w:t>
      </w:r>
      <w:r w:rsidRPr="002315FC">
        <w:rPr>
          <w:rFonts w:asciiTheme="minorHAnsi" w:hAnsiTheme="minorHAnsi"/>
          <w:sz w:val="22"/>
          <w:lang w:val="en-US"/>
        </w:rPr>
        <w:t xml:space="preserve"> PM</w:t>
      </w:r>
    </w:p>
    <w:p w:rsidR="003B56F7" w:rsidRPr="002315FC" w:rsidRDefault="003B56F7" w:rsidP="003B56F7">
      <w:pPr>
        <w:rPr>
          <w:rFonts w:asciiTheme="minorHAnsi" w:hAnsiTheme="minorHAnsi"/>
          <w:sz w:val="22"/>
          <w:lang w:val="en-US"/>
        </w:rPr>
      </w:pPr>
    </w:p>
    <w:p w:rsidR="009B6648" w:rsidRPr="009B6648" w:rsidRDefault="009B6648" w:rsidP="009B6648">
      <w:pPr>
        <w:rPr>
          <w:rFonts w:asciiTheme="minorHAnsi" w:hAnsiTheme="minorHAnsi"/>
          <w:b/>
          <w:bCs/>
          <w:sz w:val="22"/>
          <w:lang w:val="en-US"/>
        </w:rPr>
      </w:pPr>
      <w:r w:rsidRPr="009B6648">
        <w:rPr>
          <w:rFonts w:asciiTheme="minorHAnsi" w:hAnsiTheme="minorHAnsi"/>
          <w:b/>
          <w:bCs/>
          <w:sz w:val="22"/>
          <w:lang w:val="en-US"/>
        </w:rPr>
        <w:t>Context: previously established/drafted</w:t>
      </w:r>
      <w:r w:rsidR="003B56F7" w:rsidRPr="009B6648">
        <w:rPr>
          <w:rFonts w:asciiTheme="minorHAnsi" w:hAnsiTheme="minorHAnsi"/>
          <w:b/>
          <w:bCs/>
          <w:sz w:val="22"/>
          <w:lang w:val="en-US"/>
        </w:rPr>
        <w:t xml:space="preserve"> </w:t>
      </w:r>
      <w:r w:rsidRPr="009B6648">
        <w:rPr>
          <w:rFonts w:asciiTheme="minorHAnsi" w:hAnsiTheme="minorHAnsi"/>
          <w:b/>
          <w:bCs/>
          <w:sz w:val="22"/>
          <w:lang w:val="en-US"/>
        </w:rPr>
        <w:t xml:space="preserve">agreements: </w:t>
      </w:r>
    </w:p>
    <w:p w:rsidR="009B6648" w:rsidRDefault="00747F39" w:rsidP="009B6648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lang w:val="en-US"/>
        </w:rPr>
      </w:pPr>
      <w:r w:rsidRPr="009B6648">
        <w:rPr>
          <w:rFonts w:asciiTheme="minorHAnsi" w:hAnsiTheme="minorHAnsi"/>
          <w:sz w:val="22"/>
          <w:lang w:val="en-US"/>
        </w:rPr>
        <w:t>Collabor</w:t>
      </w:r>
      <w:r w:rsidR="009B6648">
        <w:rPr>
          <w:rFonts w:asciiTheme="minorHAnsi" w:hAnsiTheme="minorHAnsi"/>
          <w:sz w:val="22"/>
          <w:lang w:val="en-US"/>
        </w:rPr>
        <w:t xml:space="preserve">ation between </w:t>
      </w:r>
      <w:proofErr w:type="spellStart"/>
      <w:r w:rsidR="009B6648">
        <w:rPr>
          <w:rFonts w:asciiTheme="minorHAnsi" w:hAnsiTheme="minorHAnsi"/>
          <w:sz w:val="22"/>
          <w:lang w:val="en-US"/>
        </w:rPr>
        <w:t>WCRP-CliC</w:t>
      </w:r>
      <w:proofErr w:type="spellEnd"/>
      <w:r w:rsidR="009B6648">
        <w:rPr>
          <w:rFonts w:asciiTheme="minorHAnsi" w:hAnsiTheme="minorHAnsi"/>
          <w:sz w:val="22"/>
          <w:lang w:val="en-US"/>
        </w:rPr>
        <w:t xml:space="preserve"> and GCW,</w:t>
      </w:r>
      <w:r w:rsidRPr="009B6648">
        <w:rPr>
          <w:rFonts w:asciiTheme="minorHAnsi" w:hAnsiTheme="minorHAnsi"/>
          <w:sz w:val="22"/>
          <w:lang w:val="en-US"/>
        </w:rPr>
        <w:t xml:space="preserve"> signed in May 2016</w:t>
      </w:r>
      <w:r w:rsidR="003B56F7" w:rsidRPr="009B6648">
        <w:rPr>
          <w:rFonts w:asciiTheme="minorHAnsi" w:hAnsiTheme="minorHAnsi"/>
          <w:sz w:val="22"/>
          <w:lang w:val="en-US"/>
        </w:rPr>
        <w:t xml:space="preserve"> </w:t>
      </w:r>
      <w:r w:rsidR="009B6648">
        <w:rPr>
          <w:rFonts w:asciiTheme="minorHAnsi" w:hAnsiTheme="minorHAnsi"/>
          <w:sz w:val="22"/>
          <w:lang w:val="en-US"/>
        </w:rPr>
        <w:t>,</w:t>
      </w:r>
    </w:p>
    <w:p w:rsidR="003B56F7" w:rsidRPr="009B6648" w:rsidRDefault="00C608DD" w:rsidP="009B6648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lang w:val="en-US"/>
        </w:rPr>
      </w:pPr>
      <w:r w:rsidRPr="009B6648">
        <w:rPr>
          <w:rFonts w:asciiTheme="minorHAnsi" w:hAnsiTheme="minorHAnsi"/>
          <w:sz w:val="22"/>
          <w:lang w:val="en-US"/>
        </w:rPr>
        <w:t xml:space="preserve">Partnership between WMO (including </w:t>
      </w:r>
      <w:proofErr w:type="spellStart"/>
      <w:r w:rsidRPr="009B6648">
        <w:rPr>
          <w:rFonts w:asciiTheme="minorHAnsi" w:hAnsiTheme="minorHAnsi"/>
          <w:sz w:val="22"/>
          <w:lang w:val="en-US"/>
        </w:rPr>
        <w:t>WCRP</w:t>
      </w:r>
      <w:proofErr w:type="spellEnd"/>
      <w:r w:rsidRPr="009B6648">
        <w:rPr>
          <w:rFonts w:asciiTheme="minorHAnsi" w:hAnsiTheme="minorHAnsi"/>
          <w:sz w:val="22"/>
          <w:lang w:val="en-US"/>
        </w:rPr>
        <w:t xml:space="preserve">) and </w:t>
      </w:r>
      <w:r w:rsidR="003B56F7" w:rsidRPr="009B6648">
        <w:rPr>
          <w:rFonts w:asciiTheme="minorHAnsi" w:hAnsiTheme="minorHAnsi"/>
          <w:sz w:val="22"/>
          <w:lang w:val="en-US"/>
        </w:rPr>
        <w:t>SCAR agreement</w:t>
      </w:r>
      <w:r w:rsidR="00747F39" w:rsidRPr="009B6648">
        <w:rPr>
          <w:rFonts w:asciiTheme="minorHAnsi" w:hAnsiTheme="minorHAnsi"/>
          <w:sz w:val="22"/>
          <w:lang w:val="en-US"/>
        </w:rPr>
        <w:t xml:space="preserve">, </w:t>
      </w:r>
      <w:r w:rsidRPr="009B6648">
        <w:rPr>
          <w:rFonts w:asciiTheme="minorHAnsi" w:hAnsiTheme="minorHAnsi"/>
          <w:sz w:val="22"/>
          <w:lang w:val="en-US"/>
        </w:rPr>
        <w:t xml:space="preserve">prepared for the XXXIV SCAR Delegates Meeting, Kuala Lumpur, Malaysia, </w:t>
      </w:r>
      <w:r w:rsidR="00747F39" w:rsidRPr="009B6648">
        <w:rPr>
          <w:rFonts w:asciiTheme="minorHAnsi" w:hAnsiTheme="minorHAnsi"/>
          <w:sz w:val="22"/>
          <w:lang w:val="en-US"/>
        </w:rPr>
        <w:t>2016</w:t>
      </w:r>
      <w:r w:rsidR="003B56F7" w:rsidRPr="009B6648">
        <w:rPr>
          <w:rFonts w:asciiTheme="minorHAnsi" w:hAnsiTheme="minorHAnsi"/>
          <w:sz w:val="22"/>
          <w:lang w:val="en-US"/>
        </w:rPr>
        <w:t>.</w:t>
      </w:r>
    </w:p>
    <w:p w:rsidR="00747F39" w:rsidRPr="009B6648" w:rsidRDefault="003B56F7" w:rsidP="009B6648">
      <w:pPr>
        <w:rPr>
          <w:rFonts w:asciiTheme="minorHAnsi" w:hAnsiTheme="minorHAnsi"/>
          <w:b/>
          <w:bCs/>
          <w:sz w:val="22"/>
          <w:lang w:val="en-US"/>
        </w:rPr>
      </w:pPr>
      <w:r w:rsidRPr="009B6648">
        <w:rPr>
          <w:rFonts w:asciiTheme="minorHAnsi" w:hAnsiTheme="minorHAnsi"/>
          <w:b/>
          <w:bCs/>
          <w:sz w:val="22"/>
          <w:lang w:val="en-US"/>
        </w:rPr>
        <w:t>Objective</w:t>
      </w:r>
      <w:r w:rsidR="009B6648" w:rsidRPr="009B6648">
        <w:rPr>
          <w:rFonts w:asciiTheme="minorHAnsi" w:hAnsiTheme="minorHAnsi"/>
          <w:b/>
          <w:bCs/>
          <w:sz w:val="22"/>
          <w:lang w:val="en-US"/>
        </w:rPr>
        <w:t>s</w:t>
      </w:r>
      <w:r w:rsidRPr="009B6648">
        <w:rPr>
          <w:rFonts w:asciiTheme="minorHAnsi" w:hAnsiTheme="minorHAnsi"/>
          <w:b/>
          <w:bCs/>
          <w:sz w:val="22"/>
          <w:lang w:val="en-US"/>
        </w:rPr>
        <w:t>:</w:t>
      </w:r>
      <w:r w:rsidR="00747F39" w:rsidRPr="009B6648">
        <w:rPr>
          <w:rFonts w:asciiTheme="minorHAnsi" w:hAnsiTheme="minorHAnsi"/>
          <w:b/>
          <w:bCs/>
          <w:sz w:val="22"/>
          <w:lang w:val="en-US"/>
        </w:rPr>
        <w:t xml:space="preserve"> </w:t>
      </w:r>
    </w:p>
    <w:p w:rsidR="00747F39" w:rsidRPr="002315FC" w:rsidRDefault="00747F39" w:rsidP="00747F39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>examine areas of collaboration</w:t>
      </w:r>
      <w:r w:rsidR="003B56F7" w:rsidRPr="002315FC">
        <w:rPr>
          <w:rFonts w:asciiTheme="minorHAnsi" w:hAnsiTheme="minorHAnsi"/>
          <w:sz w:val="22"/>
          <w:lang w:val="en-US"/>
        </w:rPr>
        <w:t xml:space="preserve">, </w:t>
      </w:r>
      <w:r w:rsidRPr="002315FC">
        <w:rPr>
          <w:rFonts w:asciiTheme="minorHAnsi" w:hAnsiTheme="minorHAnsi"/>
          <w:sz w:val="22"/>
          <w:lang w:val="en-US"/>
        </w:rPr>
        <w:t xml:space="preserve">with focus on sea ice </w:t>
      </w:r>
      <w:r w:rsidR="00171BAE">
        <w:rPr>
          <w:rFonts w:asciiTheme="minorHAnsi" w:hAnsiTheme="minorHAnsi"/>
          <w:sz w:val="22"/>
          <w:lang w:val="en-US"/>
        </w:rPr>
        <w:t xml:space="preserve">observations and science </w:t>
      </w:r>
      <w:r w:rsidRPr="002315FC">
        <w:rPr>
          <w:rFonts w:asciiTheme="minorHAnsi" w:hAnsiTheme="minorHAnsi"/>
          <w:sz w:val="22"/>
          <w:lang w:val="en-US"/>
        </w:rPr>
        <w:t>activities;</w:t>
      </w:r>
    </w:p>
    <w:p w:rsidR="003B56F7" w:rsidRDefault="003B56F7" w:rsidP="00747F39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>identifying concrete short term and longer term activities that would demonstrate in practice the intent of the two mentioned documents</w:t>
      </w:r>
      <w:r w:rsidR="00C608DD" w:rsidRPr="002315FC">
        <w:rPr>
          <w:rFonts w:asciiTheme="minorHAnsi" w:hAnsiTheme="minorHAnsi"/>
          <w:sz w:val="22"/>
          <w:lang w:val="en-US"/>
        </w:rPr>
        <w:t>.</w:t>
      </w:r>
    </w:p>
    <w:p w:rsidR="009B6648" w:rsidRPr="002315FC" w:rsidRDefault="009B6648" w:rsidP="00747F39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>Prepare for the GCW Steering Group meeting, Jan 16-19, 2017.</w:t>
      </w:r>
    </w:p>
    <w:p w:rsidR="00C608DD" w:rsidRPr="002315FC" w:rsidRDefault="008A0095" w:rsidP="003B56F7">
      <w:pPr>
        <w:rPr>
          <w:rFonts w:asciiTheme="minorHAnsi" w:hAnsiTheme="minorHAnsi"/>
          <w:b/>
          <w:bCs/>
          <w:sz w:val="22"/>
          <w:lang w:val="en-US"/>
        </w:rPr>
      </w:pPr>
      <w:r w:rsidRPr="002315FC">
        <w:rPr>
          <w:rFonts w:asciiTheme="minorHAnsi" w:hAnsiTheme="minorHAnsi"/>
          <w:b/>
          <w:bCs/>
          <w:sz w:val="22"/>
          <w:lang w:val="en-US"/>
        </w:rPr>
        <w:t>Topics discussed</w:t>
      </w:r>
      <w:r w:rsidR="00C608DD" w:rsidRPr="002315FC">
        <w:rPr>
          <w:rFonts w:asciiTheme="minorHAnsi" w:hAnsiTheme="minorHAnsi"/>
          <w:b/>
          <w:bCs/>
          <w:sz w:val="22"/>
          <w:lang w:val="en-US"/>
        </w:rPr>
        <w:t>:</w:t>
      </w:r>
    </w:p>
    <w:p w:rsidR="00C608DD" w:rsidRPr="002315FC" w:rsidRDefault="00C608DD" w:rsidP="008A0095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 xml:space="preserve">Sea Ice Team of the GCW (Integrated Products </w:t>
      </w:r>
      <w:proofErr w:type="spellStart"/>
      <w:r w:rsidRPr="002315FC">
        <w:rPr>
          <w:rFonts w:asciiTheme="minorHAnsi" w:hAnsiTheme="minorHAnsi"/>
          <w:sz w:val="22"/>
          <w:lang w:val="en-US"/>
        </w:rPr>
        <w:t>WG</w:t>
      </w:r>
      <w:proofErr w:type="spellEnd"/>
      <w:r w:rsidRPr="002315FC">
        <w:rPr>
          <w:rFonts w:asciiTheme="minorHAnsi" w:hAnsiTheme="minorHAnsi"/>
          <w:sz w:val="22"/>
          <w:lang w:val="en-US"/>
        </w:rPr>
        <w:t>) has been formed, but has had no activity</w:t>
      </w:r>
    </w:p>
    <w:p w:rsidR="00C608DD" w:rsidRPr="002315FC" w:rsidRDefault="00C608DD" w:rsidP="008A0095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 xml:space="preserve">SCAR, </w:t>
      </w:r>
      <w:proofErr w:type="spellStart"/>
      <w:r w:rsidRPr="002315FC">
        <w:rPr>
          <w:rFonts w:asciiTheme="minorHAnsi" w:hAnsiTheme="minorHAnsi"/>
          <w:sz w:val="22"/>
          <w:lang w:val="en-US"/>
        </w:rPr>
        <w:t>CliC</w:t>
      </w:r>
      <w:proofErr w:type="spellEnd"/>
      <w:r w:rsidRPr="002315FC">
        <w:rPr>
          <w:rFonts w:asciiTheme="minorHAnsi" w:hAnsiTheme="minorHAnsi"/>
          <w:sz w:val="22"/>
          <w:lang w:val="en-US"/>
        </w:rPr>
        <w:t xml:space="preserve"> (</w:t>
      </w:r>
      <w:proofErr w:type="spellStart"/>
      <w:r w:rsidRPr="002315FC">
        <w:rPr>
          <w:rFonts w:asciiTheme="minorHAnsi" w:hAnsiTheme="minorHAnsi"/>
          <w:sz w:val="22"/>
          <w:lang w:val="en-US"/>
        </w:rPr>
        <w:t>WCRP</w:t>
      </w:r>
      <w:proofErr w:type="spellEnd"/>
      <w:r w:rsidRPr="002315FC">
        <w:rPr>
          <w:rFonts w:asciiTheme="minorHAnsi" w:hAnsiTheme="minorHAnsi"/>
          <w:sz w:val="22"/>
          <w:lang w:val="en-US"/>
        </w:rPr>
        <w:t>) have several projects and expert teams related to sea ice observations and research;</w:t>
      </w:r>
    </w:p>
    <w:p w:rsidR="00C608DD" w:rsidRPr="002315FC" w:rsidRDefault="00C608DD" w:rsidP="008A0095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>It was recognized that SCAR/</w:t>
      </w:r>
      <w:proofErr w:type="spellStart"/>
      <w:r w:rsidRPr="002315FC">
        <w:rPr>
          <w:rFonts w:asciiTheme="minorHAnsi" w:hAnsiTheme="minorHAnsi"/>
          <w:sz w:val="22"/>
          <w:lang w:val="en-US"/>
        </w:rPr>
        <w:t>CliC</w:t>
      </w:r>
      <w:proofErr w:type="spellEnd"/>
      <w:r w:rsidRPr="002315FC">
        <w:rPr>
          <w:rFonts w:asciiTheme="minorHAnsi" w:hAnsiTheme="minorHAnsi"/>
          <w:sz w:val="22"/>
          <w:lang w:val="en-US"/>
        </w:rPr>
        <w:t xml:space="preserve"> are focused on research, while  GCW focuses more on operational aspects.</w:t>
      </w:r>
    </w:p>
    <w:p w:rsidR="00C608DD" w:rsidRPr="002315FC" w:rsidRDefault="00C608DD" w:rsidP="00C608DD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>Potential areas of collaboration:</w:t>
      </w:r>
    </w:p>
    <w:p w:rsidR="00C608DD" w:rsidRPr="002315FC" w:rsidRDefault="00C608DD" w:rsidP="003E0961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 xml:space="preserve">Integration/consolidation of existing best practices for </w:t>
      </w:r>
      <w:r w:rsidR="003E0961" w:rsidRPr="002315FC">
        <w:rPr>
          <w:rFonts w:asciiTheme="minorHAnsi" w:hAnsiTheme="minorHAnsi"/>
          <w:sz w:val="22"/>
          <w:lang w:val="en-US"/>
        </w:rPr>
        <w:t xml:space="preserve">sea ice </w:t>
      </w:r>
      <w:r w:rsidRPr="002315FC">
        <w:rPr>
          <w:rFonts w:asciiTheme="minorHAnsi" w:hAnsiTheme="minorHAnsi"/>
          <w:sz w:val="22"/>
          <w:lang w:val="en-US"/>
        </w:rPr>
        <w:t>observations</w:t>
      </w:r>
      <w:r w:rsidR="003E0961" w:rsidRPr="002315FC">
        <w:rPr>
          <w:rFonts w:asciiTheme="minorHAnsi" w:hAnsiTheme="minorHAnsi"/>
          <w:sz w:val="22"/>
          <w:lang w:val="en-US"/>
        </w:rPr>
        <w:t>, from various communities, as part of the GCW Best Practices</w:t>
      </w:r>
      <w:r w:rsidRPr="002315FC">
        <w:rPr>
          <w:rFonts w:asciiTheme="minorHAnsi" w:hAnsiTheme="minorHAnsi"/>
          <w:sz w:val="22"/>
          <w:lang w:val="en-US"/>
        </w:rPr>
        <w:t>;</w:t>
      </w:r>
    </w:p>
    <w:p w:rsidR="003E0961" w:rsidRPr="002315FC" w:rsidRDefault="003E0961" w:rsidP="003E0961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lastRenderedPageBreak/>
        <w:t>Contribution of experts to developing GCW Best Practices Guide and Manual.</w:t>
      </w:r>
    </w:p>
    <w:p w:rsidR="005A48DF" w:rsidRPr="002315FC" w:rsidRDefault="005A48DF" w:rsidP="008A0095">
      <w:pPr>
        <w:pStyle w:val="ListParagraph"/>
        <w:numPr>
          <w:ilvl w:val="1"/>
          <w:numId w:val="2"/>
        </w:numPr>
        <w:ind w:left="1434" w:hanging="357"/>
        <w:contextualSpacing w:val="0"/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>Working towards achieving a consistency of terminology used throughout the community, e.g. via the GCW Glossary.</w:t>
      </w:r>
    </w:p>
    <w:p w:rsidR="008A0095" w:rsidRPr="002315FC" w:rsidRDefault="008A0095" w:rsidP="008A0095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 xml:space="preserve">Documents on practices developed over time within SCAR and </w:t>
      </w:r>
      <w:proofErr w:type="spellStart"/>
      <w:r w:rsidRPr="002315FC">
        <w:rPr>
          <w:rFonts w:asciiTheme="minorHAnsi" w:hAnsiTheme="minorHAnsi"/>
          <w:sz w:val="22"/>
          <w:lang w:val="en-US"/>
        </w:rPr>
        <w:t>CliC</w:t>
      </w:r>
      <w:proofErr w:type="spellEnd"/>
      <w:r w:rsidRPr="002315FC">
        <w:rPr>
          <w:rFonts w:asciiTheme="minorHAnsi" w:hAnsiTheme="minorHAnsi"/>
          <w:sz w:val="22"/>
          <w:lang w:val="en-US"/>
        </w:rPr>
        <w:t xml:space="preserve">, but nothing has been published recently. The engagement with GCW could serve as a platform to consolidate the existing documents (draft, </w:t>
      </w:r>
      <w:proofErr w:type="spellStart"/>
      <w:r w:rsidRPr="002315FC">
        <w:rPr>
          <w:rFonts w:asciiTheme="minorHAnsi" w:hAnsiTheme="minorHAnsi"/>
          <w:sz w:val="22"/>
          <w:lang w:val="en-US"/>
        </w:rPr>
        <w:t>etc</w:t>
      </w:r>
      <w:proofErr w:type="spellEnd"/>
      <w:r w:rsidRPr="002315FC">
        <w:rPr>
          <w:rFonts w:asciiTheme="minorHAnsi" w:hAnsiTheme="minorHAnsi"/>
          <w:sz w:val="22"/>
          <w:lang w:val="en-US"/>
        </w:rPr>
        <w:t>) and work towards publication as part of the WMO Technical Regulations</w:t>
      </w:r>
    </w:p>
    <w:p w:rsidR="003E0961" w:rsidRPr="002315FC" w:rsidRDefault="008A0095" w:rsidP="008A0095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>Explore the p</w:t>
      </w:r>
      <w:r w:rsidR="003E0961" w:rsidRPr="002315FC">
        <w:rPr>
          <w:rFonts w:asciiTheme="minorHAnsi" w:hAnsiTheme="minorHAnsi"/>
          <w:sz w:val="22"/>
          <w:lang w:val="en-US"/>
        </w:rPr>
        <w:t xml:space="preserve">otential for </w:t>
      </w:r>
      <w:r w:rsidR="005A48DF" w:rsidRPr="002315FC">
        <w:rPr>
          <w:rFonts w:asciiTheme="minorHAnsi" w:hAnsiTheme="minorHAnsi"/>
          <w:sz w:val="22"/>
          <w:lang w:val="en-US"/>
        </w:rPr>
        <w:t>combining efforts</w:t>
      </w:r>
      <w:r w:rsidR="003E0961" w:rsidRPr="002315FC">
        <w:rPr>
          <w:rFonts w:asciiTheme="minorHAnsi" w:hAnsiTheme="minorHAnsi"/>
          <w:sz w:val="22"/>
          <w:lang w:val="en-US"/>
        </w:rPr>
        <w:t xml:space="preserve"> of (merging?) the sea ice groups</w:t>
      </w:r>
      <w:r w:rsidR="005A48DF" w:rsidRPr="002315FC">
        <w:rPr>
          <w:rFonts w:asciiTheme="minorHAnsi" w:hAnsiTheme="minorHAnsi"/>
          <w:sz w:val="22"/>
          <w:lang w:val="en-US"/>
        </w:rPr>
        <w:t>; potentially under GCW;</w:t>
      </w:r>
    </w:p>
    <w:p w:rsidR="005A48DF" w:rsidRPr="002315FC" w:rsidRDefault="005A48DF" w:rsidP="00A5384A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>SCAR is looking for assistance from GCW on using the WMO framework, engagements</w:t>
      </w:r>
      <w:r w:rsidR="00A5384A">
        <w:rPr>
          <w:rFonts w:asciiTheme="minorHAnsi" w:hAnsiTheme="minorHAnsi"/>
          <w:sz w:val="22"/>
          <w:lang w:val="en-US"/>
        </w:rPr>
        <w:t xml:space="preserve"> with the International Maritime Organization</w:t>
      </w:r>
      <w:r w:rsidRPr="002315FC">
        <w:rPr>
          <w:rFonts w:asciiTheme="minorHAnsi" w:hAnsiTheme="minorHAnsi"/>
          <w:sz w:val="22"/>
          <w:lang w:val="en-US"/>
        </w:rPr>
        <w:t xml:space="preserve"> </w:t>
      </w:r>
      <w:r w:rsidR="00A5384A">
        <w:rPr>
          <w:rFonts w:asciiTheme="minorHAnsi" w:hAnsiTheme="minorHAnsi"/>
          <w:sz w:val="22"/>
          <w:lang w:val="en-US"/>
        </w:rPr>
        <w:t xml:space="preserve"> (IMO) </w:t>
      </w:r>
      <w:r w:rsidRPr="002315FC">
        <w:rPr>
          <w:rFonts w:asciiTheme="minorHAnsi" w:hAnsiTheme="minorHAnsi"/>
          <w:sz w:val="22"/>
          <w:lang w:val="en-US"/>
        </w:rPr>
        <w:t xml:space="preserve">to mandate </w:t>
      </w:r>
      <w:r w:rsidR="008A0095" w:rsidRPr="002315FC">
        <w:rPr>
          <w:rFonts w:asciiTheme="minorHAnsi" w:hAnsiTheme="minorHAnsi"/>
          <w:sz w:val="22"/>
          <w:lang w:val="en-US"/>
        </w:rPr>
        <w:t>countries</w:t>
      </w:r>
      <w:r w:rsidR="00BF01C2" w:rsidRPr="002315FC">
        <w:rPr>
          <w:rFonts w:asciiTheme="minorHAnsi" w:hAnsiTheme="minorHAnsi"/>
          <w:sz w:val="22"/>
          <w:lang w:val="en-US"/>
        </w:rPr>
        <w:t xml:space="preserve"> that are currently building icebreakers to equip them with dedicated equipment and collect sea ice data (identify standardized equipment and data required).</w:t>
      </w:r>
      <w:r w:rsidR="00A5384A">
        <w:rPr>
          <w:rFonts w:asciiTheme="minorHAnsi" w:hAnsiTheme="minorHAnsi"/>
          <w:sz w:val="22"/>
          <w:lang w:val="en-US"/>
        </w:rPr>
        <w:t xml:space="preserve"> (NOTE: a meeting WMO/IMO planned for Dec 2016)</w:t>
      </w:r>
    </w:p>
    <w:p w:rsidR="00BF01C2" w:rsidRPr="002315FC" w:rsidRDefault="00BF01C2" w:rsidP="00BF01C2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>Need to link with science communities and representative of the countries building icebreakers</w:t>
      </w:r>
    </w:p>
    <w:p w:rsidR="00C608DD" w:rsidRPr="002315FC" w:rsidRDefault="00C608DD" w:rsidP="005A48DF">
      <w:pPr>
        <w:rPr>
          <w:rFonts w:asciiTheme="minorHAnsi" w:hAnsiTheme="minorHAnsi"/>
          <w:sz w:val="22"/>
          <w:lang w:val="en-US"/>
        </w:rPr>
      </w:pPr>
    </w:p>
    <w:p w:rsidR="005A48DF" w:rsidRPr="002315FC" w:rsidRDefault="005A48DF" w:rsidP="005A48DF">
      <w:pPr>
        <w:rPr>
          <w:rFonts w:asciiTheme="minorHAnsi" w:hAnsiTheme="minorHAnsi"/>
          <w:b/>
          <w:bCs/>
          <w:sz w:val="22"/>
          <w:lang w:val="en-US"/>
        </w:rPr>
      </w:pPr>
      <w:r w:rsidRPr="002315FC">
        <w:rPr>
          <w:rFonts w:asciiTheme="minorHAnsi" w:hAnsiTheme="minorHAnsi"/>
          <w:b/>
          <w:bCs/>
          <w:sz w:val="22"/>
          <w:lang w:val="en-US"/>
        </w:rPr>
        <w:t>Actions:</w:t>
      </w:r>
    </w:p>
    <w:p w:rsidR="005A48DF" w:rsidRPr="002315FC" w:rsidRDefault="005A48DF" w:rsidP="008A0095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 xml:space="preserve">Map who is involved in various sea ice groups and their </w:t>
      </w:r>
      <w:r w:rsidR="008A0095" w:rsidRPr="002315FC">
        <w:rPr>
          <w:rFonts w:asciiTheme="minorHAnsi" w:hAnsiTheme="minorHAnsi"/>
          <w:sz w:val="22"/>
          <w:lang w:val="en-US"/>
        </w:rPr>
        <w:t xml:space="preserve">strengths, </w:t>
      </w:r>
      <w:r w:rsidRPr="002315FC">
        <w:rPr>
          <w:rFonts w:asciiTheme="minorHAnsi" w:hAnsiTheme="minorHAnsi"/>
          <w:sz w:val="22"/>
          <w:lang w:val="en-US"/>
        </w:rPr>
        <w:t xml:space="preserve">weaknesses </w:t>
      </w:r>
      <w:r w:rsidR="008A0095" w:rsidRPr="002315FC">
        <w:rPr>
          <w:rFonts w:asciiTheme="minorHAnsi" w:hAnsiTheme="minorHAnsi"/>
          <w:sz w:val="22"/>
          <w:lang w:val="en-US"/>
        </w:rPr>
        <w:t xml:space="preserve">, relevance </w:t>
      </w:r>
      <w:r w:rsidRPr="002315FC">
        <w:rPr>
          <w:rFonts w:asciiTheme="minorHAnsi" w:hAnsiTheme="minorHAnsi"/>
          <w:sz w:val="22"/>
          <w:lang w:val="en-US"/>
        </w:rPr>
        <w:t xml:space="preserve">(include the various WMO maritime observing teams, e.g. JCOMM, Ship Observing Team, VOS, </w:t>
      </w:r>
      <w:proofErr w:type="spellStart"/>
      <w:r w:rsidRPr="002315FC">
        <w:rPr>
          <w:rFonts w:asciiTheme="minorHAnsi" w:hAnsiTheme="minorHAnsi"/>
          <w:sz w:val="22"/>
          <w:lang w:val="en-US"/>
        </w:rPr>
        <w:t>etc</w:t>
      </w:r>
      <w:proofErr w:type="spellEnd"/>
      <w:r w:rsidRPr="002315FC">
        <w:rPr>
          <w:rFonts w:asciiTheme="minorHAnsi" w:hAnsiTheme="minorHAnsi"/>
          <w:sz w:val="22"/>
          <w:lang w:val="en-US"/>
        </w:rPr>
        <w:t xml:space="preserve"> that are also interested on the future of observing systems)</w:t>
      </w:r>
      <w:r w:rsidR="008A0095" w:rsidRPr="002315FC">
        <w:rPr>
          <w:rFonts w:asciiTheme="minorHAnsi" w:hAnsiTheme="minorHAnsi"/>
          <w:sz w:val="22"/>
          <w:lang w:val="en-US"/>
        </w:rPr>
        <w:t>: potentially as a shared responsibility.</w:t>
      </w:r>
    </w:p>
    <w:p w:rsidR="005A48DF" w:rsidRPr="002315FC" w:rsidRDefault="005A48DF" w:rsidP="008A0095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 xml:space="preserve">RN to provide to Jenny and Lawrence a short paragraph on the needs to support the development </w:t>
      </w:r>
      <w:proofErr w:type="spellStart"/>
      <w:r w:rsidRPr="002315FC">
        <w:rPr>
          <w:rFonts w:asciiTheme="minorHAnsi" w:hAnsiTheme="minorHAnsi"/>
          <w:sz w:val="22"/>
          <w:lang w:val="en-US"/>
        </w:rPr>
        <w:t>fo</w:t>
      </w:r>
      <w:proofErr w:type="spellEnd"/>
      <w:r w:rsidRPr="002315FC">
        <w:rPr>
          <w:rFonts w:asciiTheme="minorHAnsi" w:hAnsiTheme="minorHAnsi"/>
          <w:sz w:val="22"/>
          <w:lang w:val="en-US"/>
        </w:rPr>
        <w:t xml:space="preserve"> the GCW Best Practices Guide regarding sea ice observations.</w:t>
      </w:r>
    </w:p>
    <w:p w:rsidR="00723369" w:rsidRPr="002315FC" w:rsidRDefault="008A0095" w:rsidP="008A0095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Theme="minorHAnsi" w:hAnsiTheme="minorHAnsi"/>
          <w:sz w:val="22"/>
          <w:lang w:val="en-US"/>
        </w:rPr>
      </w:pPr>
      <w:r w:rsidRPr="002315FC">
        <w:rPr>
          <w:rFonts w:asciiTheme="minorHAnsi" w:hAnsiTheme="minorHAnsi"/>
          <w:sz w:val="22"/>
          <w:lang w:val="en-US"/>
        </w:rPr>
        <w:t>Identify additional actions that could benefit all programs and present at the GCW Steering Group (note: each organization represented will be asked to identify concrete areas of collaboration for 2017 and beyond and proposed approaches).</w:t>
      </w:r>
    </w:p>
    <w:p w:rsidR="00970E00" w:rsidRDefault="00970E00">
      <w:pPr>
        <w:rPr>
          <w:rFonts w:asciiTheme="minorHAnsi" w:hAnsiTheme="minorHAnsi"/>
          <w:sz w:val="22"/>
          <w:lang w:val="en-US"/>
        </w:rPr>
      </w:pPr>
    </w:p>
    <w:p w:rsidR="00970E00" w:rsidRDefault="00970E00">
      <w:pPr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>Notes:</w:t>
      </w:r>
    </w:p>
    <w:p w:rsidR="00970E00" w:rsidRDefault="00970E00" w:rsidP="00A5384A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 xml:space="preserve">The JCOMM </w:t>
      </w:r>
      <w:r w:rsidR="00A5384A">
        <w:rPr>
          <w:rFonts w:asciiTheme="minorHAnsi" w:hAnsiTheme="minorHAnsi"/>
          <w:sz w:val="22"/>
          <w:lang w:val="en-US"/>
        </w:rPr>
        <w:t>Groups with p</w:t>
      </w:r>
      <w:r>
        <w:rPr>
          <w:rFonts w:asciiTheme="minorHAnsi" w:hAnsiTheme="minorHAnsi"/>
          <w:sz w:val="22"/>
          <w:lang w:val="en-US"/>
        </w:rPr>
        <w:t>olar</w:t>
      </w:r>
      <w:r w:rsidR="00A5384A">
        <w:rPr>
          <w:rFonts w:asciiTheme="minorHAnsi" w:hAnsiTheme="minorHAnsi"/>
          <w:sz w:val="22"/>
          <w:lang w:val="en-US"/>
        </w:rPr>
        <w:t>/near polar</w:t>
      </w:r>
      <w:r>
        <w:rPr>
          <w:rFonts w:asciiTheme="minorHAnsi" w:hAnsiTheme="minorHAnsi"/>
          <w:sz w:val="22"/>
          <w:lang w:val="en-US"/>
        </w:rPr>
        <w:t xml:space="preserve"> </w:t>
      </w:r>
      <w:r w:rsidR="00A5384A">
        <w:rPr>
          <w:rFonts w:asciiTheme="minorHAnsi" w:hAnsiTheme="minorHAnsi"/>
          <w:sz w:val="22"/>
          <w:lang w:val="en-US"/>
        </w:rPr>
        <w:t>activities</w:t>
      </w:r>
      <w:r>
        <w:rPr>
          <w:rFonts w:asciiTheme="minorHAnsi" w:hAnsiTheme="minorHAnsi"/>
          <w:sz w:val="22"/>
          <w:lang w:val="en-US"/>
        </w:rPr>
        <w:t>:</w:t>
      </w:r>
    </w:p>
    <w:p w:rsidR="00970E00" w:rsidRDefault="00970E00" w:rsidP="00970E00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>International Arctic Buoy Program (</w:t>
      </w:r>
      <w:proofErr w:type="spellStart"/>
      <w:r>
        <w:rPr>
          <w:rFonts w:asciiTheme="minorHAnsi" w:hAnsiTheme="minorHAnsi"/>
          <w:sz w:val="22"/>
          <w:lang w:val="en-US"/>
        </w:rPr>
        <w:t>IABP</w:t>
      </w:r>
      <w:proofErr w:type="spellEnd"/>
      <w:r>
        <w:rPr>
          <w:rFonts w:asciiTheme="minorHAnsi" w:hAnsiTheme="minorHAnsi"/>
          <w:sz w:val="22"/>
          <w:lang w:val="en-US"/>
        </w:rPr>
        <w:t xml:space="preserve">) </w:t>
      </w:r>
    </w:p>
    <w:p w:rsidR="00970E00" w:rsidRDefault="00A5384A" w:rsidP="00970E00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  <w:lang w:val="en-US"/>
        </w:rPr>
      </w:pPr>
      <w:proofErr w:type="spellStart"/>
      <w:r>
        <w:rPr>
          <w:rFonts w:asciiTheme="minorHAnsi" w:hAnsiTheme="minorHAnsi"/>
          <w:sz w:val="22"/>
          <w:lang w:val="en-US"/>
        </w:rPr>
        <w:t>WCRP</w:t>
      </w:r>
      <w:proofErr w:type="spellEnd"/>
      <w:r>
        <w:rPr>
          <w:rFonts w:asciiTheme="minorHAnsi" w:hAnsiTheme="minorHAnsi"/>
          <w:sz w:val="22"/>
          <w:lang w:val="en-US"/>
        </w:rPr>
        <w:t xml:space="preserve">-SCAR </w:t>
      </w:r>
      <w:r w:rsidR="00970E00">
        <w:rPr>
          <w:rFonts w:asciiTheme="minorHAnsi" w:hAnsiTheme="minorHAnsi"/>
          <w:sz w:val="22"/>
          <w:lang w:val="en-US"/>
        </w:rPr>
        <w:t>International Programme for Antarctic Buoys (</w:t>
      </w:r>
      <w:proofErr w:type="spellStart"/>
      <w:r w:rsidR="00970E00">
        <w:rPr>
          <w:rFonts w:asciiTheme="minorHAnsi" w:hAnsiTheme="minorHAnsi"/>
          <w:sz w:val="22"/>
          <w:lang w:val="en-US"/>
        </w:rPr>
        <w:t>IPAB</w:t>
      </w:r>
      <w:proofErr w:type="spellEnd"/>
      <w:r w:rsidR="00970E00">
        <w:rPr>
          <w:rFonts w:asciiTheme="minorHAnsi" w:hAnsiTheme="minorHAnsi"/>
          <w:sz w:val="22"/>
          <w:lang w:val="en-US"/>
        </w:rPr>
        <w:t>)</w:t>
      </w:r>
    </w:p>
    <w:p w:rsidR="00970E00" w:rsidRPr="00970E00" w:rsidRDefault="00970E00" w:rsidP="00970E00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  <w:lang w:val="en-US"/>
        </w:rPr>
      </w:pPr>
      <w:r w:rsidRPr="00970E00">
        <w:rPr>
          <w:rFonts w:asciiTheme="minorHAnsi" w:hAnsiTheme="minorHAnsi"/>
          <w:sz w:val="22"/>
        </w:rPr>
        <w:t>North Pacific Data Buoy Advisory Panel (</w:t>
      </w:r>
      <w:proofErr w:type="spellStart"/>
      <w:r w:rsidRPr="00970E00">
        <w:rPr>
          <w:rFonts w:asciiTheme="minorHAnsi" w:hAnsiTheme="minorHAnsi"/>
          <w:sz w:val="22"/>
        </w:rPr>
        <w:t>NPDBAP</w:t>
      </w:r>
      <w:proofErr w:type="spellEnd"/>
      <w:r w:rsidRPr="00970E00">
        <w:rPr>
          <w:rFonts w:asciiTheme="minorHAnsi" w:hAnsiTheme="minorHAnsi"/>
          <w:sz w:val="22"/>
        </w:rPr>
        <w:t>)</w:t>
      </w:r>
    </w:p>
    <w:p w:rsidR="00970E00" w:rsidRPr="00A5384A" w:rsidRDefault="00970E00" w:rsidP="00A5384A">
      <w:pPr>
        <w:pStyle w:val="ListParagraph"/>
        <w:numPr>
          <w:ilvl w:val="1"/>
          <w:numId w:val="2"/>
        </w:numPr>
        <w:rPr>
          <w:rFonts w:asciiTheme="minorHAnsi" w:hAnsiTheme="minorHAnsi"/>
          <w:sz w:val="14"/>
          <w:szCs w:val="14"/>
          <w:lang w:val="en-US"/>
        </w:rPr>
      </w:pPr>
      <w:r w:rsidRPr="00A5384A">
        <w:rPr>
          <w:rFonts w:asciiTheme="minorHAnsi" w:hAnsiTheme="minorHAnsi"/>
          <w:sz w:val="22"/>
        </w:rPr>
        <w:t>International south Atlantic Buoy Programme (</w:t>
      </w:r>
      <w:proofErr w:type="spellStart"/>
      <w:r w:rsidRPr="00A5384A">
        <w:rPr>
          <w:rFonts w:asciiTheme="minorHAnsi" w:hAnsiTheme="minorHAnsi"/>
          <w:sz w:val="22"/>
        </w:rPr>
        <w:t>ISABP</w:t>
      </w:r>
      <w:proofErr w:type="spellEnd"/>
      <w:r w:rsidRPr="00A5384A">
        <w:rPr>
          <w:rFonts w:asciiTheme="minorHAnsi" w:hAnsiTheme="minorHAnsi"/>
          <w:sz w:val="22"/>
        </w:rPr>
        <w:t>)</w:t>
      </w:r>
    </w:p>
    <w:p w:rsidR="00723369" w:rsidRPr="00970E00" w:rsidRDefault="00970E00" w:rsidP="00970E00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>Expert Team on Sea Ice (</w:t>
      </w:r>
      <w:proofErr w:type="spellStart"/>
      <w:r>
        <w:rPr>
          <w:rFonts w:asciiTheme="minorHAnsi" w:hAnsiTheme="minorHAnsi"/>
          <w:sz w:val="22"/>
          <w:lang w:val="en-US"/>
        </w:rPr>
        <w:t>ETSI</w:t>
      </w:r>
      <w:proofErr w:type="spellEnd"/>
      <w:r>
        <w:rPr>
          <w:rFonts w:asciiTheme="minorHAnsi" w:hAnsiTheme="minorHAnsi"/>
          <w:sz w:val="22"/>
          <w:lang w:val="en-US"/>
        </w:rPr>
        <w:t>)</w:t>
      </w:r>
      <w:r w:rsidR="00723369" w:rsidRPr="00970E00">
        <w:rPr>
          <w:rFonts w:asciiTheme="minorHAnsi" w:hAnsiTheme="minorHAnsi"/>
          <w:sz w:val="22"/>
          <w:lang w:val="en-US"/>
        </w:rPr>
        <w:br w:type="page"/>
      </w:r>
    </w:p>
    <w:p w:rsidR="008A0095" w:rsidRPr="002315FC" w:rsidRDefault="00723369" w:rsidP="00723369">
      <w:pPr>
        <w:pStyle w:val="ListParagraph"/>
        <w:ind w:left="714"/>
        <w:contextualSpacing w:val="0"/>
        <w:rPr>
          <w:rFonts w:asciiTheme="minorHAnsi" w:hAnsiTheme="minorHAnsi"/>
          <w:b/>
          <w:bCs/>
          <w:sz w:val="22"/>
          <w:lang w:val="en-US"/>
        </w:rPr>
      </w:pPr>
      <w:r w:rsidRPr="002315FC">
        <w:rPr>
          <w:rFonts w:asciiTheme="minorHAnsi" w:hAnsiTheme="minorHAnsi"/>
          <w:b/>
          <w:bCs/>
          <w:sz w:val="22"/>
          <w:lang w:val="en-US"/>
        </w:rPr>
        <w:lastRenderedPageBreak/>
        <w:t>Development of the GCW Best Practices Manual and Guide</w:t>
      </w:r>
    </w:p>
    <w:p w:rsidR="00B054AE" w:rsidRPr="002315FC" w:rsidRDefault="00B054AE" w:rsidP="002315FC">
      <w:pPr>
        <w:pStyle w:val="ListParagraph"/>
        <w:ind w:left="714"/>
        <w:contextualSpacing w:val="0"/>
        <w:rPr>
          <w:rFonts w:asciiTheme="minorHAnsi" w:hAnsiTheme="minorHAnsi"/>
          <w:b/>
          <w:bCs/>
          <w:sz w:val="22"/>
          <w:lang w:val="en-US"/>
        </w:rPr>
      </w:pPr>
      <w:r w:rsidRPr="002315FC">
        <w:rPr>
          <w:rFonts w:asciiTheme="minorHAnsi" w:hAnsiTheme="minorHAnsi"/>
          <w:b/>
          <w:bCs/>
          <w:sz w:val="22"/>
          <w:lang w:val="en-US"/>
        </w:rPr>
        <w:t>Solicitation of</w:t>
      </w:r>
      <w:r w:rsidR="00723369" w:rsidRPr="002315FC">
        <w:rPr>
          <w:rFonts w:asciiTheme="minorHAnsi" w:hAnsiTheme="minorHAnsi"/>
          <w:b/>
          <w:bCs/>
          <w:sz w:val="22"/>
          <w:lang w:val="en-US"/>
        </w:rPr>
        <w:t xml:space="preserve"> contributions</w:t>
      </w:r>
      <w:r w:rsidRPr="002315FC">
        <w:rPr>
          <w:rFonts w:asciiTheme="minorHAnsi" w:hAnsiTheme="minorHAnsi"/>
          <w:b/>
          <w:bCs/>
          <w:sz w:val="22"/>
          <w:lang w:val="en-US"/>
        </w:rPr>
        <w:t xml:space="preserve"> </w:t>
      </w:r>
      <w:r w:rsidR="002315FC">
        <w:rPr>
          <w:rFonts w:asciiTheme="minorHAnsi" w:hAnsiTheme="minorHAnsi"/>
          <w:b/>
          <w:bCs/>
          <w:sz w:val="22"/>
          <w:lang w:val="en-US"/>
        </w:rPr>
        <w:t>for</w:t>
      </w:r>
      <w:r w:rsidRPr="002315FC">
        <w:rPr>
          <w:rFonts w:asciiTheme="minorHAnsi" w:hAnsiTheme="minorHAnsi"/>
          <w:b/>
          <w:bCs/>
          <w:sz w:val="22"/>
          <w:lang w:val="en-US"/>
        </w:rPr>
        <w:t xml:space="preserve"> the development </w:t>
      </w:r>
      <w:r w:rsidR="002315FC">
        <w:rPr>
          <w:rFonts w:asciiTheme="minorHAnsi" w:hAnsiTheme="minorHAnsi"/>
          <w:b/>
          <w:bCs/>
          <w:sz w:val="22"/>
          <w:lang w:val="en-US"/>
        </w:rPr>
        <w:t>of</w:t>
      </w:r>
      <w:r w:rsidRPr="002315FC">
        <w:rPr>
          <w:rFonts w:asciiTheme="minorHAnsi" w:hAnsiTheme="minorHAnsi"/>
          <w:b/>
          <w:bCs/>
          <w:sz w:val="22"/>
          <w:lang w:val="en-US"/>
        </w:rPr>
        <w:t xml:space="preserve"> guidance material on the measurement and observation of essential </w:t>
      </w:r>
      <w:proofErr w:type="spellStart"/>
      <w:r w:rsidRPr="002315FC">
        <w:rPr>
          <w:rFonts w:asciiTheme="minorHAnsi" w:hAnsiTheme="minorHAnsi"/>
          <w:b/>
          <w:bCs/>
          <w:sz w:val="22"/>
          <w:lang w:val="en-US"/>
        </w:rPr>
        <w:t>cryosperic</w:t>
      </w:r>
      <w:proofErr w:type="spellEnd"/>
      <w:r w:rsidRPr="002315FC">
        <w:rPr>
          <w:rFonts w:asciiTheme="minorHAnsi" w:hAnsiTheme="minorHAnsi"/>
          <w:b/>
          <w:bCs/>
          <w:sz w:val="22"/>
          <w:lang w:val="en-US"/>
        </w:rPr>
        <w:t xml:space="preserve"> variables.  </w:t>
      </w:r>
    </w:p>
    <w:p w:rsidR="002315FC" w:rsidRPr="002315FC" w:rsidRDefault="00B054AE" w:rsidP="002315FC">
      <w:pPr>
        <w:rPr>
          <w:rFonts w:asciiTheme="minorHAnsi" w:hAnsiTheme="minorHAnsi" w:cs="Arial"/>
          <w:color w:val="000000"/>
          <w:sz w:val="22"/>
        </w:rPr>
      </w:pPr>
      <w:r w:rsidRPr="002315FC">
        <w:rPr>
          <w:rFonts w:asciiTheme="minorHAnsi" w:hAnsiTheme="minorHAnsi"/>
          <w:sz w:val="22"/>
          <w:lang w:val="en-US"/>
        </w:rPr>
        <w:t>The GCW Best Practices Team of the Observations Working Group is leading the development of GCW Best Practices Manual and Guide</w:t>
      </w:r>
      <w:r w:rsidRPr="002315FC">
        <w:rPr>
          <w:rFonts w:asciiTheme="minorHAnsi" w:hAnsiTheme="minorHAnsi" w:cs="Arial"/>
          <w:color w:val="000000"/>
          <w:sz w:val="22"/>
        </w:rPr>
        <w:t xml:space="preserve"> by integrating existing, widely accepted,  reco</w:t>
      </w:r>
      <w:r w:rsidR="00B0670B">
        <w:rPr>
          <w:rFonts w:asciiTheme="minorHAnsi" w:hAnsiTheme="minorHAnsi" w:cs="Arial"/>
          <w:color w:val="000000"/>
          <w:sz w:val="22"/>
        </w:rPr>
        <w:t>mmended standards and practices</w:t>
      </w:r>
      <w:r w:rsidRPr="002315FC">
        <w:rPr>
          <w:rFonts w:asciiTheme="minorHAnsi" w:hAnsiTheme="minorHAnsi" w:cs="Arial"/>
          <w:color w:val="000000"/>
          <w:sz w:val="22"/>
        </w:rPr>
        <w:t xml:space="preserve"> that </w:t>
      </w:r>
      <w:r w:rsidR="002315FC" w:rsidRPr="002315FC">
        <w:rPr>
          <w:rFonts w:asciiTheme="minorHAnsi" w:hAnsiTheme="minorHAnsi" w:cs="Arial"/>
          <w:color w:val="000000"/>
          <w:sz w:val="22"/>
        </w:rPr>
        <w:t xml:space="preserve">are </w:t>
      </w:r>
      <w:r w:rsidRPr="002315FC">
        <w:rPr>
          <w:rFonts w:asciiTheme="minorHAnsi" w:hAnsiTheme="minorHAnsi" w:cs="Arial"/>
          <w:color w:val="000000"/>
          <w:sz w:val="22"/>
        </w:rPr>
        <w:t xml:space="preserve">critical for enhancing the quality of </w:t>
      </w:r>
      <w:proofErr w:type="spellStart"/>
      <w:r w:rsidRPr="002315FC">
        <w:rPr>
          <w:rFonts w:asciiTheme="minorHAnsi" w:hAnsiTheme="minorHAnsi" w:cs="Arial"/>
          <w:color w:val="000000"/>
          <w:sz w:val="22"/>
        </w:rPr>
        <w:t>cryospheric</w:t>
      </w:r>
      <w:proofErr w:type="spellEnd"/>
      <w:r w:rsidRPr="002315FC">
        <w:rPr>
          <w:rFonts w:asciiTheme="minorHAnsi" w:hAnsiTheme="minorHAnsi" w:cs="Arial"/>
          <w:color w:val="000000"/>
          <w:sz w:val="22"/>
        </w:rPr>
        <w:t xml:space="preserve"> observational data</w:t>
      </w:r>
      <w:r w:rsidR="002315FC">
        <w:rPr>
          <w:rFonts w:asciiTheme="minorHAnsi" w:hAnsiTheme="minorHAnsi" w:cs="Arial"/>
          <w:color w:val="000000"/>
          <w:sz w:val="22"/>
        </w:rPr>
        <w:t xml:space="preserve">. </w:t>
      </w:r>
      <w:r w:rsidRPr="002315FC">
        <w:rPr>
          <w:rFonts w:asciiTheme="minorHAnsi" w:hAnsiTheme="minorHAnsi" w:cs="Arial"/>
          <w:color w:val="000000"/>
          <w:sz w:val="22"/>
        </w:rPr>
        <w:t>When fully developed,  the GCW Best Practices will be a reliable, consolidated, and comprehensive reference for anyone seeking to make available</w:t>
      </w:r>
      <w:r w:rsidR="002315FC" w:rsidRPr="002315FC">
        <w:rPr>
          <w:rFonts w:asciiTheme="minorHAnsi" w:hAnsiTheme="minorHAnsi" w:cs="Arial"/>
          <w:color w:val="000000"/>
          <w:sz w:val="22"/>
        </w:rPr>
        <w:t xml:space="preserve"> good quality observations</w:t>
      </w:r>
      <w:r w:rsidRPr="002315FC">
        <w:rPr>
          <w:rFonts w:asciiTheme="minorHAnsi" w:hAnsiTheme="minorHAnsi" w:cs="Arial"/>
          <w:color w:val="000000"/>
          <w:sz w:val="22"/>
        </w:rPr>
        <w:t>.</w:t>
      </w:r>
      <w:r w:rsidR="002315FC" w:rsidRPr="002315FC">
        <w:rPr>
          <w:rFonts w:asciiTheme="minorHAnsi" w:hAnsiTheme="minorHAnsi" w:cs="Arial"/>
          <w:color w:val="000000"/>
          <w:sz w:val="22"/>
        </w:rPr>
        <w:t xml:space="preserve"> </w:t>
      </w:r>
    </w:p>
    <w:p w:rsidR="002315FC" w:rsidRPr="002315FC" w:rsidRDefault="002315FC" w:rsidP="00B0670B">
      <w:pPr>
        <w:rPr>
          <w:rFonts w:asciiTheme="minorHAnsi" w:eastAsia="Times New Roman" w:hAnsiTheme="minorHAnsi" w:cs="Arial"/>
          <w:sz w:val="22"/>
          <w:lang w:val="en-US" w:eastAsia="en-US"/>
        </w:rPr>
      </w:pPr>
      <w:r w:rsidRPr="002315FC">
        <w:rPr>
          <w:rFonts w:asciiTheme="minorHAnsi" w:eastAsia="Times New Roman" w:hAnsiTheme="minorHAnsi" w:cs="Arial"/>
          <w:sz w:val="22"/>
          <w:lang w:val="en-US" w:eastAsia="en-US"/>
        </w:rPr>
        <w:t xml:space="preserve">The GCW </w:t>
      </w:r>
      <w:r w:rsidR="00B0670B">
        <w:rPr>
          <w:rFonts w:asciiTheme="minorHAnsi" w:eastAsia="Times New Roman" w:hAnsiTheme="minorHAnsi" w:cs="Arial"/>
          <w:sz w:val="22"/>
          <w:lang w:val="en-US" w:eastAsia="en-US"/>
        </w:rPr>
        <w:t>Best Practices</w:t>
      </w:r>
      <w:r w:rsidRPr="002315FC">
        <w:rPr>
          <w:rFonts w:asciiTheme="minorHAnsi" w:eastAsia="Times New Roman" w:hAnsiTheme="minorHAnsi" w:cs="Arial"/>
          <w:sz w:val="22"/>
          <w:lang w:val="en-US" w:eastAsia="en-US"/>
        </w:rPr>
        <w:t xml:space="preserve"> </w:t>
      </w:r>
      <w:r w:rsidR="00B0670B">
        <w:rPr>
          <w:rFonts w:asciiTheme="minorHAnsi" w:eastAsia="Times New Roman" w:hAnsiTheme="minorHAnsi" w:cs="Arial"/>
          <w:sz w:val="22"/>
          <w:lang w:val="en-US" w:eastAsia="en-US"/>
        </w:rPr>
        <w:t>will</w:t>
      </w:r>
      <w:r w:rsidRPr="002315FC">
        <w:rPr>
          <w:rFonts w:asciiTheme="minorHAnsi" w:eastAsia="Times New Roman" w:hAnsiTheme="minorHAnsi" w:cs="Arial"/>
          <w:sz w:val="22"/>
          <w:lang w:val="en-US" w:eastAsia="en-US"/>
        </w:rPr>
        <w:t xml:space="preserve"> </w:t>
      </w:r>
      <w:r>
        <w:rPr>
          <w:rFonts w:asciiTheme="minorHAnsi" w:eastAsia="Times New Roman" w:hAnsiTheme="minorHAnsi" w:cs="Arial"/>
          <w:sz w:val="22"/>
          <w:lang w:val="en-US" w:eastAsia="en-US"/>
        </w:rPr>
        <w:t>address</w:t>
      </w:r>
      <w:r w:rsidRPr="002315FC">
        <w:rPr>
          <w:rFonts w:asciiTheme="minorHAnsi" w:eastAsia="Times New Roman" w:hAnsiTheme="minorHAnsi" w:cs="Arial"/>
          <w:sz w:val="22"/>
          <w:lang w:val="en-US" w:eastAsia="en-US"/>
        </w:rPr>
        <w:t xml:space="preserve"> all aspects of the measurement (parameters, resolution, accuracy, units, representativeness, coverage), </w:t>
      </w:r>
      <w:r w:rsidRPr="002315FC">
        <w:rPr>
          <w:rFonts w:asciiTheme="minorHAnsi" w:hAnsiTheme="minorHAnsi" w:cs="Arial"/>
          <w:sz w:val="22"/>
        </w:rPr>
        <w:t>terminology, observing techniques</w:t>
      </w:r>
      <w:r w:rsidR="00B0670B">
        <w:rPr>
          <w:rFonts w:asciiTheme="minorHAnsi" w:hAnsiTheme="minorHAnsi" w:cs="Arial"/>
          <w:sz w:val="22"/>
        </w:rPr>
        <w:t xml:space="preserve"> and equipment</w:t>
      </w:r>
      <w:r w:rsidRPr="002315FC">
        <w:rPr>
          <w:rFonts w:asciiTheme="minorHAnsi" w:hAnsiTheme="minorHAnsi" w:cs="Arial"/>
          <w:sz w:val="22"/>
        </w:rPr>
        <w:t>, data codes, and data exchange</w:t>
      </w:r>
      <w:r w:rsidRPr="002315FC">
        <w:rPr>
          <w:rFonts w:asciiTheme="minorHAnsi" w:eastAsia="Times New Roman" w:hAnsiTheme="minorHAnsi" w:cs="Arial"/>
          <w:sz w:val="22"/>
          <w:lang w:val="en-US" w:eastAsia="en-US"/>
        </w:rPr>
        <w:t xml:space="preserve">, </w:t>
      </w:r>
      <w:r>
        <w:rPr>
          <w:rFonts w:asciiTheme="minorHAnsi" w:eastAsia="Times New Roman" w:hAnsiTheme="minorHAnsi" w:cs="Arial"/>
          <w:sz w:val="22"/>
          <w:lang w:val="en-US" w:eastAsia="en-US"/>
        </w:rPr>
        <w:t>documenting</w:t>
      </w:r>
      <w:r w:rsidRPr="002315FC">
        <w:rPr>
          <w:rFonts w:asciiTheme="minorHAnsi" w:eastAsia="Times New Roman" w:hAnsiTheme="minorHAnsi" w:cs="Arial"/>
          <w:sz w:val="22"/>
          <w:lang w:val="en-US" w:eastAsia="en-US"/>
        </w:rPr>
        <w:t xml:space="preserve"> </w:t>
      </w:r>
      <w:r w:rsidR="00B0670B">
        <w:rPr>
          <w:rFonts w:asciiTheme="minorHAnsi" w:eastAsia="Times New Roman" w:hAnsiTheme="minorHAnsi" w:cs="Arial"/>
          <w:sz w:val="22"/>
          <w:lang w:val="en-US" w:eastAsia="en-US"/>
        </w:rPr>
        <w:t>when</w:t>
      </w:r>
      <w:r w:rsidRPr="002315FC">
        <w:rPr>
          <w:rFonts w:asciiTheme="minorHAnsi" w:eastAsia="Times New Roman" w:hAnsiTheme="minorHAnsi" w:cs="Arial"/>
          <w:sz w:val="22"/>
          <w:lang w:val="en-US" w:eastAsia="en-US"/>
        </w:rPr>
        <w:t xml:space="preserve"> different applications would require observations </w:t>
      </w:r>
      <w:r w:rsidR="00B0670B">
        <w:rPr>
          <w:rFonts w:asciiTheme="minorHAnsi" w:eastAsia="Times New Roman" w:hAnsiTheme="minorHAnsi" w:cs="Arial"/>
          <w:sz w:val="22"/>
          <w:lang w:val="en-US" w:eastAsia="en-US"/>
        </w:rPr>
        <w:t xml:space="preserve">being </w:t>
      </w:r>
      <w:r w:rsidRPr="002315FC">
        <w:rPr>
          <w:rFonts w:asciiTheme="minorHAnsi" w:eastAsia="Times New Roman" w:hAnsiTheme="minorHAnsi" w:cs="Arial"/>
          <w:sz w:val="22"/>
          <w:lang w:val="en-US" w:eastAsia="en-US"/>
        </w:rPr>
        <w:t xml:space="preserve">taken using different methodologies. </w:t>
      </w:r>
    </w:p>
    <w:p w:rsidR="002315FC" w:rsidRPr="002315FC" w:rsidRDefault="002315FC" w:rsidP="002315FC">
      <w:pPr>
        <w:snapToGrid w:val="0"/>
        <w:spacing w:before="120" w:after="120"/>
        <w:jc w:val="both"/>
        <w:rPr>
          <w:rFonts w:asciiTheme="minorHAnsi" w:eastAsia="Times New Roman" w:hAnsiTheme="minorHAnsi" w:cs="Times New Roman"/>
          <w:sz w:val="22"/>
          <w:lang w:val="en-US" w:eastAsia="en-US"/>
        </w:rPr>
      </w:pPr>
      <w:r w:rsidRPr="002315FC">
        <w:rPr>
          <w:rFonts w:asciiTheme="minorHAnsi" w:hAnsiTheme="minorHAnsi" w:cs="Arial"/>
          <w:color w:val="000000"/>
          <w:sz w:val="22"/>
        </w:rPr>
        <w:t xml:space="preserve">The </w:t>
      </w:r>
      <w:r w:rsidR="00B0670B">
        <w:rPr>
          <w:rFonts w:asciiTheme="minorHAnsi" w:hAnsiTheme="minorHAnsi" w:cs="Arial"/>
          <w:color w:val="000000"/>
          <w:sz w:val="22"/>
        </w:rPr>
        <w:t xml:space="preserve">GCW </w:t>
      </w:r>
      <w:r w:rsidRPr="002315FC">
        <w:rPr>
          <w:rFonts w:asciiTheme="minorHAnsi" w:hAnsiTheme="minorHAnsi" w:cs="Arial"/>
          <w:color w:val="000000"/>
          <w:sz w:val="22"/>
        </w:rPr>
        <w:t xml:space="preserve">Best Practices will be developed by cryosphere components, covering </w:t>
      </w:r>
      <w:r w:rsidRPr="002315FC">
        <w:rPr>
          <w:rFonts w:asciiTheme="minorHAnsi" w:eastAsia="Times New Roman" w:hAnsiTheme="minorHAnsi" w:cs="Arial"/>
          <w:sz w:val="22"/>
          <w:lang w:val="en-US" w:eastAsia="en-US"/>
        </w:rPr>
        <w:t>(</w:t>
      </w:r>
      <w:proofErr w:type="spellStart"/>
      <w:r w:rsidRPr="002315FC">
        <w:rPr>
          <w:rFonts w:asciiTheme="minorHAnsi" w:eastAsia="Times New Roman" w:hAnsiTheme="minorHAnsi" w:cs="Arial"/>
          <w:sz w:val="22"/>
          <w:lang w:val="en-US" w:eastAsia="en-US"/>
        </w:rPr>
        <w:t>i</w:t>
      </w:r>
      <w:proofErr w:type="spellEnd"/>
      <w:r w:rsidRPr="002315FC">
        <w:rPr>
          <w:rFonts w:asciiTheme="minorHAnsi" w:eastAsia="Times New Roman" w:hAnsiTheme="minorHAnsi" w:cs="Arial"/>
          <w:sz w:val="22"/>
          <w:lang w:val="en-US" w:eastAsia="en-US"/>
        </w:rPr>
        <w:t>) snow and solid precipitation, (ii) sea ice; lake and river ice, (iii) glaciers, ice caps, ice sheets and ice shelves, (iv) permafrost and seasonally frozen ground.</w:t>
      </w:r>
      <w:r w:rsidRPr="002315FC">
        <w:rPr>
          <w:rFonts w:asciiTheme="minorHAnsi" w:eastAsia="Times New Roman" w:hAnsiTheme="minorHAnsi" w:cs="Times New Roman"/>
          <w:sz w:val="22"/>
          <w:lang w:val="en-US" w:eastAsia="en-US"/>
        </w:rPr>
        <w:t xml:space="preserve"> </w:t>
      </w:r>
    </w:p>
    <w:p w:rsidR="002315FC" w:rsidRPr="002315FC" w:rsidRDefault="002315FC" w:rsidP="00013FC2">
      <w:pPr>
        <w:rPr>
          <w:rFonts w:asciiTheme="minorHAnsi" w:hAnsiTheme="minorHAnsi" w:cs="Arial"/>
          <w:color w:val="000000"/>
          <w:sz w:val="22"/>
          <w:lang w:val="en-US"/>
        </w:rPr>
      </w:pPr>
      <w:r>
        <w:rPr>
          <w:rFonts w:asciiTheme="minorHAnsi" w:hAnsiTheme="minorHAnsi" w:cs="Arial"/>
          <w:color w:val="000000"/>
          <w:sz w:val="22"/>
          <w:lang w:val="en-US"/>
        </w:rPr>
        <w:t xml:space="preserve">GCW is seeking support from SCAR and </w:t>
      </w:r>
      <w:proofErr w:type="spellStart"/>
      <w:r>
        <w:rPr>
          <w:rFonts w:asciiTheme="minorHAnsi" w:hAnsiTheme="minorHAnsi" w:cs="Arial"/>
          <w:color w:val="000000"/>
          <w:sz w:val="22"/>
          <w:lang w:val="en-US"/>
        </w:rPr>
        <w:t>CliC</w:t>
      </w:r>
      <w:proofErr w:type="spellEnd"/>
      <w:r>
        <w:rPr>
          <w:rFonts w:asciiTheme="minorHAnsi" w:hAnsiTheme="minorHAnsi" w:cs="Arial"/>
          <w:color w:val="000000"/>
          <w:sz w:val="22"/>
          <w:lang w:val="en-US"/>
        </w:rPr>
        <w:t xml:space="preserve"> to reach out to experts with experience in observations of the above noted </w:t>
      </w:r>
      <w:r w:rsidR="00013FC2">
        <w:rPr>
          <w:rFonts w:asciiTheme="minorHAnsi" w:hAnsiTheme="minorHAnsi" w:cs="Arial"/>
          <w:color w:val="000000"/>
          <w:sz w:val="22"/>
          <w:lang w:val="en-US"/>
        </w:rPr>
        <w:t>c</w:t>
      </w:r>
      <w:r w:rsidR="00B0670B">
        <w:rPr>
          <w:rFonts w:asciiTheme="minorHAnsi" w:hAnsiTheme="minorHAnsi" w:cs="Arial"/>
          <w:color w:val="000000"/>
          <w:sz w:val="22"/>
          <w:lang w:val="en-US"/>
        </w:rPr>
        <w:t>omponents of the cryosphere</w:t>
      </w:r>
      <w:r w:rsidR="00013FC2">
        <w:rPr>
          <w:rFonts w:asciiTheme="minorHAnsi" w:hAnsiTheme="minorHAnsi" w:cs="Arial"/>
          <w:color w:val="000000"/>
          <w:sz w:val="22"/>
          <w:lang w:val="en-US"/>
        </w:rPr>
        <w:t xml:space="preserve">, who can contribute to the development </w:t>
      </w:r>
      <w:r w:rsidR="00B0670B">
        <w:rPr>
          <w:rFonts w:asciiTheme="minorHAnsi" w:hAnsiTheme="minorHAnsi" w:cs="Arial"/>
          <w:color w:val="000000"/>
          <w:sz w:val="22"/>
          <w:lang w:val="en-US"/>
        </w:rPr>
        <w:t>of</w:t>
      </w:r>
      <w:r w:rsidR="00013FC2">
        <w:rPr>
          <w:rFonts w:asciiTheme="minorHAnsi" w:hAnsiTheme="minorHAnsi" w:cs="Arial"/>
          <w:color w:val="000000"/>
          <w:sz w:val="22"/>
          <w:lang w:val="en-US"/>
        </w:rPr>
        <w:t xml:space="preserve"> the best practices, as noted above.</w:t>
      </w:r>
    </w:p>
    <w:p w:rsidR="00B054AE" w:rsidRPr="002315FC" w:rsidRDefault="00013FC2" w:rsidP="00B054AE">
      <w:pPr>
        <w:rPr>
          <w:rFonts w:asciiTheme="minorHAnsi" w:hAnsiTheme="minorHAnsi" w:cs="Arial"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t>The nature of contribution could be:</w:t>
      </w:r>
    </w:p>
    <w:p w:rsidR="00013FC2" w:rsidRDefault="00B0670B" w:rsidP="00B054AE">
      <w:pPr>
        <w:pStyle w:val="ListParagraph"/>
        <w:numPr>
          <w:ilvl w:val="0"/>
          <w:numId w:val="4"/>
        </w:numPr>
        <w:rPr>
          <w:rFonts w:asciiTheme="minorHAnsi" w:hAnsiTheme="minorHAnsi" w:cs="Arial"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t>Leading/</w:t>
      </w:r>
      <w:r w:rsidR="00013FC2" w:rsidRPr="00013FC2">
        <w:rPr>
          <w:rFonts w:asciiTheme="minorHAnsi" w:hAnsiTheme="minorHAnsi" w:cs="Arial"/>
          <w:color w:val="000000"/>
          <w:sz w:val="22"/>
        </w:rPr>
        <w:t>Contributing</w:t>
      </w:r>
      <w:r w:rsidR="00B054AE" w:rsidRPr="00013FC2">
        <w:rPr>
          <w:rFonts w:asciiTheme="minorHAnsi" w:hAnsiTheme="minorHAnsi" w:cs="Arial"/>
          <w:color w:val="000000"/>
          <w:sz w:val="22"/>
        </w:rPr>
        <w:t xml:space="preserve"> to the deve</w:t>
      </w:r>
      <w:r w:rsidR="00013FC2">
        <w:rPr>
          <w:rFonts w:asciiTheme="minorHAnsi" w:hAnsiTheme="minorHAnsi" w:cs="Arial"/>
          <w:color w:val="000000"/>
          <w:sz w:val="22"/>
        </w:rPr>
        <w:t>lopment of individual sections</w:t>
      </w:r>
      <w:r>
        <w:rPr>
          <w:rFonts w:asciiTheme="minorHAnsi" w:hAnsiTheme="minorHAnsi" w:cs="Arial"/>
          <w:color w:val="000000"/>
          <w:sz w:val="22"/>
        </w:rPr>
        <w:t>;</w:t>
      </w:r>
    </w:p>
    <w:p w:rsidR="00B054AE" w:rsidRPr="00013FC2" w:rsidRDefault="00B054AE" w:rsidP="00B0670B">
      <w:pPr>
        <w:pStyle w:val="ListParagraph"/>
        <w:numPr>
          <w:ilvl w:val="0"/>
          <w:numId w:val="4"/>
        </w:numPr>
        <w:rPr>
          <w:rFonts w:asciiTheme="minorHAnsi" w:hAnsiTheme="minorHAnsi" w:cs="Arial"/>
          <w:color w:val="000000"/>
          <w:sz w:val="22"/>
        </w:rPr>
      </w:pPr>
      <w:r w:rsidRPr="00013FC2">
        <w:rPr>
          <w:rFonts w:asciiTheme="minorHAnsi" w:hAnsiTheme="minorHAnsi" w:cs="Arial"/>
          <w:color w:val="000000"/>
          <w:sz w:val="22"/>
        </w:rPr>
        <w:t xml:space="preserve">Sharing </w:t>
      </w:r>
      <w:r w:rsidR="00B0670B">
        <w:rPr>
          <w:rFonts w:asciiTheme="minorHAnsi" w:hAnsiTheme="minorHAnsi" w:cs="Arial"/>
          <w:color w:val="000000"/>
          <w:sz w:val="22"/>
        </w:rPr>
        <w:t xml:space="preserve">of </w:t>
      </w:r>
      <w:r w:rsidRPr="00013FC2">
        <w:rPr>
          <w:rFonts w:asciiTheme="minorHAnsi" w:hAnsiTheme="minorHAnsi" w:cs="Arial"/>
          <w:color w:val="000000"/>
          <w:sz w:val="22"/>
        </w:rPr>
        <w:t xml:space="preserve">already available documentation (manuals, guidelines,  </w:t>
      </w:r>
      <w:r w:rsidR="00B0670B">
        <w:rPr>
          <w:rFonts w:asciiTheme="minorHAnsi" w:hAnsiTheme="minorHAnsi" w:cs="Arial"/>
          <w:color w:val="000000"/>
          <w:sz w:val="22"/>
        </w:rPr>
        <w:t xml:space="preserve">techniques) </w:t>
      </w:r>
      <w:r w:rsidRPr="00013FC2">
        <w:rPr>
          <w:rFonts w:asciiTheme="minorHAnsi" w:hAnsiTheme="minorHAnsi" w:cs="Arial"/>
          <w:color w:val="000000"/>
          <w:sz w:val="22"/>
        </w:rPr>
        <w:t xml:space="preserve">that documents </w:t>
      </w:r>
      <w:r w:rsidR="00B0670B">
        <w:rPr>
          <w:rFonts w:asciiTheme="minorHAnsi" w:hAnsiTheme="minorHAnsi" w:cs="Arial"/>
          <w:color w:val="000000"/>
          <w:sz w:val="22"/>
        </w:rPr>
        <w:t>current practices for measuring</w:t>
      </w:r>
      <w:r w:rsidRPr="00013FC2">
        <w:rPr>
          <w:rFonts w:asciiTheme="minorHAnsi" w:hAnsiTheme="minorHAnsi" w:cs="Arial"/>
          <w:color w:val="000000"/>
          <w:sz w:val="22"/>
        </w:rPr>
        <w:t xml:space="preserve"> one or more cryosphere variables;</w:t>
      </w:r>
    </w:p>
    <w:p w:rsidR="00B054AE" w:rsidRDefault="00B054AE" w:rsidP="00B0670B">
      <w:pPr>
        <w:pStyle w:val="ListParagraph"/>
        <w:numPr>
          <w:ilvl w:val="0"/>
          <w:numId w:val="4"/>
        </w:numPr>
        <w:rPr>
          <w:rFonts w:asciiTheme="minorHAnsi" w:hAnsiTheme="minorHAnsi" w:cs="Arial"/>
          <w:color w:val="000000"/>
          <w:sz w:val="22"/>
        </w:rPr>
      </w:pPr>
      <w:r w:rsidRPr="002315FC">
        <w:rPr>
          <w:rFonts w:asciiTheme="minorHAnsi" w:hAnsiTheme="minorHAnsi" w:cs="Arial"/>
          <w:color w:val="000000"/>
          <w:sz w:val="22"/>
        </w:rPr>
        <w:t>Review of sections and chapters of the GCW Guide developed by other experts.</w:t>
      </w:r>
    </w:p>
    <w:p w:rsidR="00B0670B" w:rsidRPr="00B0670B" w:rsidRDefault="00B0670B" w:rsidP="00B0670B">
      <w:pPr>
        <w:pStyle w:val="ListParagraph"/>
        <w:rPr>
          <w:rFonts w:asciiTheme="minorHAnsi" w:hAnsiTheme="minorHAnsi" w:cs="Arial"/>
          <w:color w:val="000000"/>
          <w:sz w:val="22"/>
        </w:rPr>
      </w:pPr>
    </w:p>
    <w:p w:rsidR="00013FC2" w:rsidRPr="00B0670B" w:rsidRDefault="00013FC2" w:rsidP="00B0670B">
      <w:pPr>
        <w:rPr>
          <w:rFonts w:asciiTheme="minorHAnsi" w:hAnsiTheme="minorHAnsi"/>
          <w:sz w:val="22"/>
          <w:lang w:val="en-US"/>
        </w:rPr>
      </w:pPr>
      <w:r w:rsidRPr="00B0670B">
        <w:rPr>
          <w:rFonts w:asciiTheme="minorHAnsi" w:hAnsiTheme="minorHAnsi"/>
          <w:sz w:val="22"/>
          <w:lang w:val="en-US"/>
        </w:rPr>
        <w:t xml:space="preserve">GCW CryoNet </w:t>
      </w:r>
      <w:proofErr w:type="spellStart"/>
      <w:r w:rsidRPr="00B0670B">
        <w:rPr>
          <w:rFonts w:asciiTheme="minorHAnsi" w:hAnsiTheme="minorHAnsi"/>
          <w:sz w:val="22"/>
          <w:lang w:val="en-US"/>
        </w:rPr>
        <w:t>Tean</w:t>
      </w:r>
      <w:proofErr w:type="spellEnd"/>
      <w:r w:rsidRPr="00B0670B">
        <w:rPr>
          <w:rFonts w:asciiTheme="minorHAnsi" w:hAnsiTheme="minorHAnsi"/>
          <w:sz w:val="22"/>
          <w:lang w:val="en-US"/>
        </w:rPr>
        <w:t xml:space="preserve"> has identified for each cryosphere component, variables that are recommended and desired to be measured. These are documented in Annex 6 of the CryoNet team meeting report </w:t>
      </w:r>
      <w:hyperlink r:id="rId14" w:history="1">
        <w:r w:rsidRPr="00B0670B">
          <w:rPr>
            <w:rStyle w:val="Hyperlink"/>
            <w:rFonts w:eastAsia="Times New Roman"/>
          </w:rPr>
          <w:t>http://globalcryospherewatch.org/meetings/graz2016/</w:t>
        </w:r>
      </w:hyperlink>
      <w:r w:rsidRPr="00B0670B">
        <w:rPr>
          <w:rFonts w:eastAsia="Times New Roman"/>
        </w:rPr>
        <w:t>.</w:t>
      </w:r>
    </w:p>
    <w:sectPr w:rsidR="00013FC2" w:rsidRPr="00B0670B" w:rsidSect="002C2244">
      <w:footerReference w:type="default" r:id="rId15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F7" w:rsidRDefault="003B56F7" w:rsidP="003E2ED3">
      <w:pPr>
        <w:spacing w:after="0" w:line="240" w:lineRule="auto"/>
      </w:pPr>
      <w:r>
        <w:separator/>
      </w:r>
    </w:p>
  </w:endnote>
  <w:endnote w:type="continuationSeparator" w:id="0">
    <w:p w:rsidR="003B56F7" w:rsidRDefault="003B56F7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95" w:rsidRDefault="008A0095" w:rsidP="008A009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Nov 17, 2016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hAnsiTheme="minorHAnsi"/>
      </w:rPr>
      <w:fldChar w:fldCharType="begin"/>
    </w:r>
    <w:r>
      <w:instrText xml:space="preserve"> PAGE   \* MERGEFORMAT </w:instrText>
    </w:r>
    <w:r>
      <w:rPr>
        <w:rFonts w:asciiTheme="minorHAnsi" w:hAnsiTheme="minorHAnsi"/>
      </w:rPr>
      <w:fldChar w:fldCharType="separate"/>
    </w:r>
    <w:r w:rsidR="003D474D" w:rsidRPr="003D474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A0095" w:rsidRDefault="008A00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F7" w:rsidRDefault="003B56F7" w:rsidP="003E2ED3">
      <w:pPr>
        <w:spacing w:after="0" w:line="240" w:lineRule="auto"/>
      </w:pPr>
      <w:r>
        <w:separator/>
      </w:r>
    </w:p>
  </w:footnote>
  <w:footnote w:type="continuationSeparator" w:id="0">
    <w:p w:rsidR="003B56F7" w:rsidRDefault="003B56F7" w:rsidP="003E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44FD"/>
    <w:multiLevelType w:val="hybridMultilevel"/>
    <w:tmpl w:val="0C0EE23C"/>
    <w:lvl w:ilvl="0" w:tplc="CD60628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42246"/>
    <w:multiLevelType w:val="hybridMultilevel"/>
    <w:tmpl w:val="1FEA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A135B"/>
    <w:multiLevelType w:val="hybridMultilevel"/>
    <w:tmpl w:val="460482B4"/>
    <w:lvl w:ilvl="0" w:tplc="77E62AB2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F074A"/>
    <w:multiLevelType w:val="hybridMultilevel"/>
    <w:tmpl w:val="7D221C6A"/>
    <w:lvl w:ilvl="0" w:tplc="6660FB84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57C6E"/>
    <w:multiLevelType w:val="hybridMultilevel"/>
    <w:tmpl w:val="87F647CE"/>
    <w:lvl w:ilvl="0" w:tplc="D9F66D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F7"/>
    <w:rsid w:val="00013FC2"/>
    <w:rsid w:val="000779FA"/>
    <w:rsid w:val="00171BAE"/>
    <w:rsid w:val="002315FC"/>
    <w:rsid w:val="00275557"/>
    <w:rsid w:val="002C2244"/>
    <w:rsid w:val="003B56F7"/>
    <w:rsid w:val="003B6850"/>
    <w:rsid w:val="003D474D"/>
    <w:rsid w:val="003E0961"/>
    <w:rsid w:val="003E2ED3"/>
    <w:rsid w:val="005A48DF"/>
    <w:rsid w:val="005C1961"/>
    <w:rsid w:val="0061201D"/>
    <w:rsid w:val="00723369"/>
    <w:rsid w:val="00747F39"/>
    <w:rsid w:val="008A0095"/>
    <w:rsid w:val="00916735"/>
    <w:rsid w:val="00970E00"/>
    <w:rsid w:val="009B6648"/>
    <w:rsid w:val="00A5384A"/>
    <w:rsid w:val="00B054AE"/>
    <w:rsid w:val="00B0670B"/>
    <w:rsid w:val="00B504FE"/>
    <w:rsid w:val="00BF01C2"/>
    <w:rsid w:val="00C608DD"/>
    <w:rsid w:val="00DE1CF9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56F7"/>
  </w:style>
  <w:style w:type="character" w:customStyle="1" w:styleId="DateChar">
    <w:name w:val="Date Char"/>
    <w:basedOn w:val="DefaultParagraphFont"/>
    <w:link w:val="Date"/>
    <w:uiPriority w:val="99"/>
    <w:semiHidden/>
    <w:rsid w:val="003B56F7"/>
    <w:rPr>
      <w:rFonts w:ascii="Verdana" w:hAnsi="Verdana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3B56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95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13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56F7"/>
  </w:style>
  <w:style w:type="character" w:customStyle="1" w:styleId="DateChar">
    <w:name w:val="Date Char"/>
    <w:basedOn w:val="DefaultParagraphFont"/>
    <w:link w:val="Date"/>
    <w:uiPriority w:val="99"/>
    <w:semiHidden/>
    <w:rsid w:val="003B56F7"/>
    <w:rPr>
      <w:rFonts w:ascii="Verdana" w:hAnsi="Verdana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3B56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95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13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globalcryospherewatch.org/meetings/graz20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EA03-6A5B-4A06-A93A-1EA542D1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Nitu</dc:creator>
  <cp:lastModifiedBy>Rodica Nitu</cp:lastModifiedBy>
  <cp:revision>6</cp:revision>
  <dcterms:created xsi:type="dcterms:W3CDTF">2016-11-24T15:41:00Z</dcterms:created>
  <dcterms:modified xsi:type="dcterms:W3CDTF">2016-12-02T15:50:00Z</dcterms:modified>
</cp:coreProperties>
</file>