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A" w:rsidRDefault="00094862" w:rsidP="004B0BBB">
      <w:pPr>
        <w:pStyle w:val="Heading1"/>
        <w:rPr>
          <w:lang w:val="en-US"/>
        </w:rPr>
      </w:pPr>
      <w:r>
        <w:rPr>
          <w:lang w:val="en-US"/>
        </w:rPr>
        <w:t xml:space="preserve">Cross comparison of content between </w:t>
      </w:r>
      <w:r w:rsidR="004B0BBB">
        <w:rPr>
          <w:lang w:val="en-US"/>
        </w:rPr>
        <w:t xml:space="preserve">WMO 9, </w:t>
      </w:r>
      <w:r>
        <w:rPr>
          <w:lang w:val="en-US"/>
        </w:rPr>
        <w:t>Vol D</w:t>
      </w:r>
      <w:r w:rsidR="004B0BBB">
        <w:rPr>
          <w:lang w:val="en-US"/>
        </w:rPr>
        <w:t>;</w:t>
      </w:r>
      <w:r>
        <w:rPr>
          <w:lang w:val="en-US"/>
        </w:rPr>
        <w:t xml:space="preserve"> ALRS</w:t>
      </w:r>
      <w:r w:rsidR="004B0BBB">
        <w:rPr>
          <w:lang w:val="en-US"/>
        </w:rPr>
        <w:t>;</w:t>
      </w:r>
      <w:r>
        <w:rPr>
          <w:lang w:val="en-US"/>
        </w:rPr>
        <w:t xml:space="preserve"> and the GMDSS Master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4725"/>
      </w:tblGrid>
      <w:tr w:rsidR="00094862" w:rsidTr="00094862">
        <w:tc>
          <w:tcPr>
            <w:tcW w:w="4725" w:type="dxa"/>
          </w:tcPr>
          <w:p w:rsidR="00094862" w:rsidRPr="00094862" w:rsidRDefault="00094862" w:rsidP="00DE1CF9">
            <w:pPr>
              <w:rPr>
                <w:b/>
                <w:bCs/>
                <w:lang w:val="en-US"/>
              </w:rPr>
            </w:pPr>
            <w:r w:rsidRPr="00094862">
              <w:rPr>
                <w:b/>
                <w:bCs/>
                <w:lang w:val="en-US"/>
              </w:rPr>
              <w:t>ALRS</w:t>
            </w:r>
          </w:p>
        </w:tc>
        <w:tc>
          <w:tcPr>
            <w:tcW w:w="4725" w:type="dxa"/>
          </w:tcPr>
          <w:p w:rsidR="00094862" w:rsidRPr="00094862" w:rsidRDefault="004B0BBB" w:rsidP="00DE1C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WMO 9, </w:t>
            </w:r>
            <w:r w:rsidR="00094862" w:rsidRPr="00094862">
              <w:rPr>
                <w:b/>
                <w:bCs/>
                <w:lang w:val="en-US"/>
              </w:rPr>
              <w:t>Vol D</w:t>
            </w:r>
          </w:p>
        </w:tc>
        <w:tc>
          <w:tcPr>
            <w:tcW w:w="4725" w:type="dxa"/>
          </w:tcPr>
          <w:p w:rsidR="00094862" w:rsidRPr="00094862" w:rsidRDefault="00094862" w:rsidP="00DE1CF9">
            <w:pPr>
              <w:rPr>
                <w:b/>
                <w:bCs/>
                <w:lang w:val="en-US"/>
              </w:rPr>
            </w:pPr>
            <w:r w:rsidRPr="00094862">
              <w:rPr>
                <w:b/>
                <w:bCs/>
                <w:lang w:val="en-US"/>
              </w:rPr>
              <w:t>GMDSS Master Plan</w:t>
            </w:r>
          </w:p>
        </w:tc>
      </w:tr>
      <w:tr w:rsidR="00094862" w:rsidTr="00094862">
        <w:tc>
          <w:tcPr>
            <w:tcW w:w="4725" w:type="dxa"/>
          </w:tcPr>
          <w:p w:rsidR="00094862" w:rsidRDefault="00094862" w:rsidP="00094862">
            <w:pPr>
              <w:rPr>
                <w:lang w:val="en-US"/>
              </w:rPr>
            </w:pPr>
            <w:r>
              <w:rPr>
                <w:lang w:val="en-US"/>
              </w:rPr>
              <w:t>Extracts from Joint Manual on MSI</w:t>
            </w:r>
          </w:p>
        </w:tc>
        <w:tc>
          <w:tcPr>
            <w:tcW w:w="4725" w:type="dxa"/>
          </w:tcPr>
          <w:p w:rsidR="00094862" w:rsidRDefault="00CC370F" w:rsidP="00DE1CF9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25" w:type="dxa"/>
          </w:tcPr>
          <w:p w:rsidR="00094862" w:rsidRDefault="00094862" w:rsidP="00DE1CF9">
            <w:pPr>
              <w:rPr>
                <w:lang w:val="en-US"/>
              </w:rPr>
            </w:pPr>
          </w:p>
        </w:tc>
      </w:tr>
      <w:tr w:rsidR="00094862" w:rsidTr="00094862">
        <w:tc>
          <w:tcPr>
            <w:tcW w:w="4725" w:type="dxa"/>
          </w:tcPr>
          <w:p w:rsidR="00094862" w:rsidRDefault="008B59D0" w:rsidP="00DE1CF9">
            <w:pPr>
              <w:rPr>
                <w:lang w:val="en-US"/>
              </w:rPr>
            </w:pPr>
            <w:r>
              <w:rPr>
                <w:lang w:val="en-US"/>
              </w:rPr>
              <w:t>National Practices</w:t>
            </w:r>
          </w:p>
        </w:tc>
        <w:tc>
          <w:tcPr>
            <w:tcW w:w="4725" w:type="dxa"/>
          </w:tcPr>
          <w:p w:rsidR="00094862" w:rsidRDefault="00CC370F" w:rsidP="00DE1CF9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25" w:type="dxa"/>
          </w:tcPr>
          <w:p w:rsidR="00094862" w:rsidRDefault="00094862" w:rsidP="00DE1CF9">
            <w:pPr>
              <w:rPr>
                <w:lang w:val="en-US"/>
              </w:rPr>
            </w:pPr>
          </w:p>
        </w:tc>
      </w:tr>
      <w:tr w:rsidR="00094862" w:rsidTr="00094862">
        <w:tc>
          <w:tcPr>
            <w:tcW w:w="4725" w:type="dxa"/>
          </w:tcPr>
          <w:p w:rsidR="00094862" w:rsidRDefault="008B59D0" w:rsidP="00DE1CF9">
            <w:pPr>
              <w:rPr>
                <w:lang w:val="en-US"/>
              </w:rPr>
            </w:pPr>
            <w:r>
              <w:rPr>
                <w:lang w:val="en-US"/>
              </w:rPr>
              <w:t>METAREA warnings on Internet</w:t>
            </w:r>
          </w:p>
          <w:p w:rsidR="00CC370F" w:rsidRDefault="00CC370F" w:rsidP="00DE1CF9">
            <w:pPr>
              <w:rPr>
                <w:lang w:val="en-US"/>
              </w:rPr>
            </w:pPr>
            <w:r>
              <w:rPr>
                <w:lang w:val="en-US"/>
              </w:rPr>
              <w:t>Action:</w:t>
            </w:r>
          </w:p>
          <w:p w:rsidR="00CC370F" w:rsidRDefault="00CC370F" w:rsidP="00DE1CF9">
            <w:pPr>
              <w:rPr>
                <w:lang w:val="en-US"/>
              </w:rPr>
            </w:pPr>
            <w:r>
              <w:rPr>
                <w:lang w:val="en-US"/>
              </w:rPr>
              <w:t>Update Service description</w:t>
            </w:r>
          </w:p>
          <w:p w:rsidR="00CC370F" w:rsidRDefault="00CC370F" w:rsidP="00DE1CF9">
            <w:pPr>
              <w:rPr>
                <w:lang w:val="en-US"/>
              </w:rPr>
            </w:pPr>
            <w:r>
              <w:rPr>
                <w:lang w:val="en-US"/>
              </w:rPr>
              <w:t>Change Caution statement</w:t>
            </w:r>
          </w:p>
        </w:tc>
        <w:tc>
          <w:tcPr>
            <w:tcW w:w="4725" w:type="dxa"/>
          </w:tcPr>
          <w:p w:rsidR="00094862" w:rsidRDefault="00CC370F" w:rsidP="00DE1CF9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25" w:type="dxa"/>
          </w:tcPr>
          <w:p w:rsidR="00094862" w:rsidRDefault="00094862" w:rsidP="00DE1CF9">
            <w:pPr>
              <w:rPr>
                <w:lang w:val="en-US"/>
              </w:rPr>
            </w:pPr>
          </w:p>
        </w:tc>
      </w:tr>
      <w:tr w:rsidR="00094862" w:rsidTr="00094862">
        <w:tc>
          <w:tcPr>
            <w:tcW w:w="4725" w:type="dxa"/>
          </w:tcPr>
          <w:p w:rsidR="00094862" w:rsidRDefault="008B59D0" w:rsidP="00DE1CF9">
            <w:pPr>
              <w:rPr>
                <w:lang w:val="en-US"/>
              </w:rPr>
            </w:pPr>
            <w:r>
              <w:rPr>
                <w:lang w:val="en-US"/>
              </w:rPr>
              <w:t xml:space="preserve">Extract from </w:t>
            </w:r>
            <w:proofErr w:type="spellStart"/>
            <w:r>
              <w:rPr>
                <w:lang w:val="en-US"/>
              </w:rPr>
              <w:t>SafetyNET</w:t>
            </w:r>
            <w:proofErr w:type="spellEnd"/>
            <w:r>
              <w:rPr>
                <w:lang w:val="en-US"/>
              </w:rPr>
              <w:t xml:space="preserve"> Users Handbook</w:t>
            </w:r>
          </w:p>
        </w:tc>
        <w:tc>
          <w:tcPr>
            <w:tcW w:w="4725" w:type="dxa"/>
          </w:tcPr>
          <w:p w:rsidR="00094862" w:rsidRDefault="00CC370F" w:rsidP="00DE1CF9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25" w:type="dxa"/>
          </w:tcPr>
          <w:p w:rsidR="00094862" w:rsidRDefault="00094862" w:rsidP="00DE1CF9">
            <w:pPr>
              <w:rPr>
                <w:lang w:val="en-US"/>
              </w:rPr>
            </w:pPr>
          </w:p>
        </w:tc>
      </w:tr>
      <w:tr w:rsidR="008B59D0" w:rsidTr="00094862">
        <w:tc>
          <w:tcPr>
            <w:tcW w:w="4725" w:type="dxa"/>
          </w:tcPr>
          <w:p w:rsidR="008B59D0" w:rsidRDefault="008B59D0" w:rsidP="00DE1CF9">
            <w:pPr>
              <w:rPr>
                <w:lang w:val="en-US"/>
              </w:rPr>
            </w:pPr>
            <w:r>
              <w:rPr>
                <w:lang w:val="en-US"/>
              </w:rPr>
              <w:t>METAREA map</w:t>
            </w:r>
          </w:p>
        </w:tc>
        <w:tc>
          <w:tcPr>
            <w:tcW w:w="4725" w:type="dxa"/>
          </w:tcPr>
          <w:p w:rsidR="00F70BA4" w:rsidRDefault="00F70BA4" w:rsidP="00F70BA4">
            <w:pPr>
              <w:rPr>
                <w:lang w:val="en-US"/>
              </w:rPr>
            </w:pPr>
            <w:r>
              <w:rPr>
                <w:lang w:val="en-US"/>
              </w:rPr>
              <w:t xml:space="preserve">Chapter 1, </w:t>
            </w:r>
            <w:r w:rsidR="00720184">
              <w:rPr>
                <w:lang w:val="en-US"/>
              </w:rPr>
              <w:t xml:space="preserve">Part A, </w:t>
            </w:r>
            <w:r>
              <w:rPr>
                <w:lang w:val="en-US"/>
              </w:rPr>
              <w:t>Page 1</w:t>
            </w:r>
          </w:p>
          <w:p w:rsidR="008B59D0" w:rsidRDefault="00CC370F" w:rsidP="00DE1CF9">
            <w:pPr>
              <w:rPr>
                <w:lang w:val="en-US"/>
              </w:rPr>
            </w:pPr>
            <w:r>
              <w:rPr>
                <w:lang w:val="en-US"/>
              </w:rPr>
              <w:t>Source WMO No. 558</w:t>
            </w:r>
          </w:p>
        </w:tc>
        <w:tc>
          <w:tcPr>
            <w:tcW w:w="4725" w:type="dxa"/>
          </w:tcPr>
          <w:p w:rsidR="008B59D0" w:rsidRDefault="00183442" w:rsidP="00DE1CF9">
            <w:pPr>
              <w:rPr>
                <w:lang w:val="en-US"/>
              </w:rPr>
            </w:pPr>
            <w:r>
              <w:rPr>
                <w:lang w:val="en-US"/>
              </w:rPr>
              <w:t>Annex 5</w:t>
            </w:r>
          </w:p>
        </w:tc>
      </w:tr>
      <w:tr w:rsidR="008B59D0" w:rsidTr="00094862">
        <w:tc>
          <w:tcPr>
            <w:tcW w:w="4725" w:type="dxa"/>
          </w:tcPr>
          <w:p w:rsidR="008B59D0" w:rsidRDefault="008B59D0" w:rsidP="00DE1CF9">
            <w:pPr>
              <w:rPr>
                <w:lang w:val="en-US"/>
              </w:rPr>
            </w:pPr>
            <w:r>
              <w:rPr>
                <w:lang w:val="en-US"/>
              </w:rPr>
              <w:t xml:space="preserve">EGC </w:t>
            </w:r>
            <w:proofErr w:type="spellStart"/>
            <w:r>
              <w:rPr>
                <w:lang w:val="en-US"/>
              </w:rPr>
              <w:t>SafetyNET</w:t>
            </w:r>
            <w:proofErr w:type="spellEnd"/>
            <w:r>
              <w:rPr>
                <w:lang w:val="en-US"/>
              </w:rPr>
              <w:t xml:space="preserve"> system</w:t>
            </w:r>
          </w:p>
        </w:tc>
        <w:tc>
          <w:tcPr>
            <w:tcW w:w="4725" w:type="dxa"/>
          </w:tcPr>
          <w:p w:rsidR="00720184" w:rsidRDefault="00720184" w:rsidP="00DE1CF9">
            <w:pPr>
              <w:rPr>
                <w:lang w:val="en-US"/>
              </w:rPr>
            </w:pPr>
            <w:r>
              <w:rPr>
                <w:lang w:val="en-US"/>
              </w:rPr>
              <w:t>Chapter 1, Part A, Page 3</w:t>
            </w:r>
          </w:p>
          <w:p w:rsidR="008B59D0" w:rsidRDefault="00CC370F" w:rsidP="00DE1CF9">
            <w:pPr>
              <w:rPr>
                <w:lang w:val="en-US"/>
              </w:rPr>
            </w:pPr>
            <w:r>
              <w:rPr>
                <w:lang w:val="en-US"/>
              </w:rPr>
              <w:t>Table of Broadcast schedule</w:t>
            </w:r>
          </w:p>
        </w:tc>
        <w:tc>
          <w:tcPr>
            <w:tcW w:w="4725" w:type="dxa"/>
          </w:tcPr>
          <w:p w:rsidR="008B59D0" w:rsidRDefault="00183442" w:rsidP="00DE1CF9">
            <w:pPr>
              <w:rPr>
                <w:lang w:val="en-US"/>
              </w:rPr>
            </w:pPr>
            <w:r>
              <w:rPr>
                <w:lang w:val="en-US"/>
              </w:rPr>
              <w:t>Annex 5-8 + Appendix 2</w:t>
            </w:r>
          </w:p>
        </w:tc>
      </w:tr>
      <w:tr w:rsidR="008B59D0" w:rsidTr="00094862">
        <w:tc>
          <w:tcPr>
            <w:tcW w:w="4725" w:type="dxa"/>
          </w:tcPr>
          <w:p w:rsidR="008B59D0" w:rsidRDefault="008B59D0" w:rsidP="00DE1C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Navtex</w:t>
            </w:r>
            <w:proofErr w:type="spellEnd"/>
            <w:r>
              <w:rPr>
                <w:lang w:val="en-US"/>
              </w:rPr>
              <w:t xml:space="preserve"> Principles</w:t>
            </w:r>
          </w:p>
        </w:tc>
        <w:tc>
          <w:tcPr>
            <w:tcW w:w="4725" w:type="dxa"/>
          </w:tcPr>
          <w:p w:rsidR="008B59D0" w:rsidRDefault="00CC370F" w:rsidP="00DE1CF9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25" w:type="dxa"/>
          </w:tcPr>
          <w:p w:rsidR="008B59D0" w:rsidRDefault="008B59D0" w:rsidP="00DE1CF9">
            <w:pPr>
              <w:rPr>
                <w:lang w:val="en-US"/>
              </w:rPr>
            </w:pPr>
          </w:p>
        </w:tc>
      </w:tr>
      <w:tr w:rsidR="008B59D0" w:rsidTr="00094862">
        <w:tc>
          <w:tcPr>
            <w:tcW w:w="4725" w:type="dxa"/>
          </w:tcPr>
          <w:p w:rsidR="008B59D0" w:rsidRDefault="003C6182" w:rsidP="00DE1CF9">
            <w:pPr>
              <w:rPr>
                <w:lang w:val="en-US"/>
              </w:rPr>
            </w:pPr>
            <w:r>
              <w:rPr>
                <w:lang w:val="en-US"/>
              </w:rPr>
              <w:t>Common</w:t>
            </w:r>
            <w:r w:rsidR="008B59D0">
              <w:rPr>
                <w:lang w:val="en-US"/>
              </w:rPr>
              <w:t xml:space="preserve"> Abbreviations</w:t>
            </w:r>
            <w:r>
              <w:rPr>
                <w:lang w:val="en-US"/>
              </w:rPr>
              <w:t xml:space="preserve"> for International </w:t>
            </w:r>
            <w:proofErr w:type="spellStart"/>
            <w:r>
              <w:rPr>
                <w:lang w:val="en-US"/>
              </w:rPr>
              <w:t>Navtex</w:t>
            </w:r>
            <w:proofErr w:type="spellEnd"/>
          </w:p>
        </w:tc>
        <w:tc>
          <w:tcPr>
            <w:tcW w:w="4725" w:type="dxa"/>
          </w:tcPr>
          <w:p w:rsidR="008B59D0" w:rsidRDefault="003C6182" w:rsidP="00DE1CF9">
            <w:pPr>
              <w:rPr>
                <w:lang w:val="en-US"/>
              </w:rPr>
            </w:pPr>
            <w:r>
              <w:rPr>
                <w:lang w:val="en-US"/>
              </w:rPr>
              <w:t>Source WMO No. 558</w:t>
            </w:r>
          </w:p>
        </w:tc>
        <w:tc>
          <w:tcPr>
            <w:tcW w:w="4725" w:type="dxa"/>
          </w:tcPr>
          <w:p w:rsidR="008B59D0" w:rsidRDefault="008B59D0" w:rsidP="00DE1CF9">
            <w:pPr>
              <w:rPr>
                <w:lang w:val="en-US"/>
              </w:rPr>
            </w:pPr>
          </w:p>
        </w:tc>
      </w:tr>
      <w:tr w:rsidR="00F70BA4" w:rsidTr="00094862">
        <w:tc>
          <w:tcPr>
            <w:tcW w:w="4725" w:type="dxa"/>
          </w:tcPr>
          <w:p w:rsidR="00F70BA4" w:rsidRDefault="00F70BA4" w:rsidP="00DE1C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Navtex</w:t>
            </w:r>
            <w:proofErr w:type="spellEnd"/>
            <w:r>
              <w:rPr>
                <w:lang w:val="en-US"/>
              </w:rPr>
              <w:t xml:space="preserve"> service details (presented as maps)</w:t>
            </w:r>
          </w:p>
        </w:tc>
        <w:tc>
          <w:tcPr>
            <w:tcW w:w="4725" w:type="dxa"/>
          </w:tcPr>
          <w:p w:rsidR="00F70BA4" w:rsidRDefault="00F70BA4" w:rsidP="00DE1CF9">
            <w:pPr>
              <w:rPr>
                <w:lang w:val="en-US"/>
              </w:rPr>
            </w:pPr>
            <w:r>
              <w:rPr>
                <w:lang w:val="en-US"/>
              </w:rPr>
              <w:t>Chapter 2, Part B (tables)</w:t>
            </w:r>
          </w:p>
        </w:tc>
        <w:tc>
          <w:tcPr>
            <w:tcW w:w="4725" w:type="dxa"/>
          </w:tcPr>
          <w:p w:rsidR="00F70BA4" w:rsidRDefault="00183442" w:rsidP="00DE1CF9">
            <w:pPr>
              <w:rPr>
                <w:lang w:val="en-US"/>
              </w:rPr>
            </w:pPr>
            <w:r>
              <w:rPr>
                <w:lang w:val="en-US"/>
              </w:rPr>
              <w:t>Annex 5-7</w:t>
            </w:r>
          </w:p>
        </w:tc>
      </w:tr>
      <w:tr w:rsidR="001D47E9" w:rsidTr="00094862"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  <w:r>
              <w:rPr>
                <w:lang w:val="en-US"/>
              </w:rPr>
              <w:t>Symbols used on Radio-facsimile charts</w:t>
            </w:r>
          </w:p>
        </w:tc>
        <w:tc>
          <w:tcPr>
            <w:tcW w:w="4725" w:type="dxa"/>
          </w:tcPr>
          <w:p w:rsidR="001D47E9" w:rsidRDefault="00CC370F" w:rsidP="00DE1CF9">
            <w:pPr>
              <w:rPr>
                <w:lang w:val="en-US"/>
              </w:rPr>
            </w:pPr>
            <w:r>
              <w:rPr>
                <w:lang w:val="en-US"/>
              </w:rPr>
              <w:t>Source WMO No. 485</w:t>
            </w:r>
          </w:p>
        </w:tc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</w:p>
        </w:tc>
      </w:tr>
      <w:tr w:rsidR="001D47E9" w:rsidTr="00094862">
        <w:tc>
          <w:tcPr>
            <w:tcW w:w="4725" w:type="dxa"/>
          </w:tcPr>
          <w:p w:rsidR="00CC370F" w:rsidRDefault="001D47E9" w:rsidP="00FE0E2D">
            <w:pPr>
              <w:rPr>
                <w:lang w:val="en-US"/>
              </w:rPr>
            </w:pPr>
            <w:r>
              <w:rPr>
                <w:lang w:val="en-US"/>
              </w:rPr>
              <w:t>Service details</w:t>
            </w:r>
          </w:p>
        </w:tc>
        <w:tc>
          <w:tcPr>
            <w:tcW w:w="4725" w:type="dxa"/>
          </w:tcPr>
          <w:p w:rsidR="00F70BA4" w:rsidRDefault="00F70BA4" w:rsidP="00DE1CF9">
            <w:pPr>
              <w:rPr>
                <w:lang w:val="en-US"/>
              </w:rPr>
            </w:pPr>
            <w:r>
              <w:rPr>
                <w:lang w:val="en-US"/>
              </w:rPr>
              <w:t>Chapter 2, Part D</w:t>
            </w:r>
          </w:p>
          <w:p w:rsidR="001D47E9" w:rsidRDefault="00CC370F" w:rsidP="00DE1CF9">
            <w:pPr>
              <w:rPr>
                <w:lang w:val="en-US"/>
              </w:rPr>
            </w:pPr>
            <w:r>
              <w:rPr>
                <w:lang w:val="en-US"/>
              </w:rPr>
              <w:t>Table</w:t>
            </w:r>
            <w:r w:rsidR="00664DAC">
              <w:rPr>
                <w:lang w:val="en-US"/>
              </w:rPr>
              <w:t xml:space="preserve"> per country</w:t>
            </w:r>
          </w:p>
        </w:tc>
        <w:tc>
          <w:tcPr>
            <w:tcW w:w="4725" w:type="dxa"/>
          </w:tcPr>
          <w:p w:rsidR="001D47E9" w:rsidRDefault="009818CE" w:rsidP="00DE1CF9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1D47E9" w:rsidTr="00094862"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  <w:r>
              <w:rPr>
                <w:lang w:val="en-US"/>
              </w:rPr>
              <w:t>Radio weather services</w:t>
            </w:r>
            <w:r w:rsidR="009909DE">
              <w:rPr>
                <w:lang w:val="en-US"/>
              </w:rPr>
              <w:t xml:space="preserve"> (HF and VHF)</w:t>
            </w:r>
          </w:p>
          <w:p w:rsidR="00090A6D" w:rsidRDefault="00090A6D" w:rsidP="00DE1CF9">
            <w:pPr>
              <w:rPr>
                <w:lang w:val="en-US"/>
              </w:rPr>
            </w:pPr>
          </w:p>
          <w:p w:rsidR="00090A6D" w:rsidRDefault="00090A6D" w:rsidP="00090A6D">
            <w:pPr>
              <w:rPr>
                <w:lang w:val="en-US"/>
              </w:rPr>
            </w:pPr>
            <w:r>
              <w:rPr>
                <w:lang w:val="en-US"/>
              </w:rPr>
              <w:t>HF NBDP</w:t>
            </w:r>
          </w:p>
        </w:tc>
        <w:tc>
          <w:tcPr>
            <w:tcW w:w="4725" w:type="dxa"/>
          </w:tcPr>
          <w:p w:rsidR="001D47E9" w:rsidRDefault="00720184" w:rsidP="00090A6D">
            <w:pPr>
              <w:rPr>
                <w:lang w:val="en-US"/>
              </w:rPr>
            </w:pPr>
            <w:r>
              <w:rPr>
                <w:lang w:val="en-US"/>
              </w:rPr>
              <w:t>Chapter 1, Part B</w:t>
            </w:r>
            <w:r w:rsidR="00090A6D">
              <w:rPr>
                <w:lang w:val="en-US"/>
              </w:rPr>
              <w:t xml:space="preserve"> (</w:t>
            </w:r>
            <w:r w:rsidR="00664DAC">
              <w:rPr>
                <w:lang w:val="en-US"/>
              </w:rPr>
              <w:t>Table per country</w:t>
            </w:r>
            <w:r w:rsidR="00090A6D">
              <w:rPr>
                <w:lang w:val="en-US"/>
              </w:rPr>
              <w:t>)</w:t>
            </w:r>
          </w:p>
          <w:p w:rsidR="00090A6D" w:rsidRDefault="00090A6D" w:rsidP="00090A6D">
            <w:pPr>
              <w:rPr>
                <w:lang w:val="en-US"/>
              </w:rPr>
            </w:pPr>
          </w:p>
          <w:p w:rsidR="00090A6D" w:rsidRDefault="00090A6D" w:rsidP="00DE1CF9">
            <w:pPr>
              <w:rPr>
                <w:lang w:val="en-US"/>
              </w:rPr>
            </w:pPr>
            <w:r>
              <w:rPr>
                <w:lang w:val="en-US"/>
              </w:rPr>
              <w:t>Chapter 2, Part C</w:t>
            </w:r>
          </w:p>
        </w:tc>
        <w:tc>
          <w:tcPr>
            <w:tcW w:w="4725" w:type="dxa"/>
          </w:tcPr>
          <w:p w:rsidR="001D47E9" w:rsidRDefault="00183442" w:rsidP="00DE1CF9">
            <w:pPr>
              <w:rPr>
                <w:lang w:val="en-US"/>
              </w:rPr>
            </w:pPr>
            <w:r>
              <w:rPr>
                <w:lang w:val="en-US"/>
              </w:rPr>
              <w:t>Annex 5-4</w:t>
            </w:r>
          </w:p>
          <w:p w:rsidR="00510D2A" w:rsidRDefault="00510D2A" w:rsidP="00DE1CF9">
            <w:pPr>
              <w:rPr>
                <w:lang w:val="en-US"/>
              </w:rPr>
            </w:pPr>
          </w:p>
          <w:p w:rsidR="00510D2A" w:rsidRDefault="00510D2A" w:rsidP="00DE1CF9">
            <w:pPr>
              <w:rPr>
                <w:lang w:val="en-US"/>
              </w:rPr>
            </w:pPr>
            <w:r>
              <w:rPr>
                <w:lang w:val="en-US"/>
              </w:rPr>
              <w:t>Annex 5-9</w:t>
            </w:r>
          </w:p>
        </w:tc>
      </w:tr>
      <w:tr w:rsidR="001D47E9" w:rsidTr="00094862"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  <w:r>
              <w:rPr>
                <w:lang w:val="en-US"/>
              </w:rPr>
              <w:t>Multi-lingual list of terms</w:t>
            </w:r>
          </w:p>
        </w:tc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  <w:r>
              <w:rPr>
                <w:lang w:val="en-US"/>
              </w:rPr>
              <w:t>Source WMO No. 471</w:t>
            </w:r>
          </w:p>
        </w:tc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</w:p>
        </w:tc>
      </w:tr>
      <w:tr w:rsidR="001D47E9" w:rsidTr="00094862">
        <w:tc>
          <w:tcPr>
            <w:tcW w:w="4725" w:type="dxa"/>
          </w:tcPr>
          <w:p w:rsidR="00664DAC" w:rsidRDefault="001D47E9" w:rsidP="00FE0E2D">
            <w:pPr>
              <w:rPr>
                <w:lang w:val="en-US"/>
              </w:rPr>
            </w:pPr>
            <w:r>
              <w:rPr>
                <w:lang w:val="en-US"/>
              </w:rPr>
              <w:t>Port Meteorological Officers</w:t>
            </w:r>
          </w:p>
        </w:tc>
        <w:tc>
          <w:tcPr>
            <w:tcW w:w="4725" w:type="dxa"/>
          </w:tcPr>
          <w:p w:rsidR="00720184" w:rsidRDefault="00720184" w:rsidP="00DE1CF9">
            <w:pPr>
              <w:rPr>
                <w:lang w:val="en-US"/>
              </w:rPr>
            </w:pPr>
            <w:r>
              <w:rPr>
                <w:lang w:val="en-US"/>
              </w:rPr>
              <w:t>Chapter 4, Part B</w:t>
            </w:r>
          </w:p>
          <w:p w:rsidR="001D47E9" w:rsidRDefault="00664DAC" w:rsidP="00DE1CF9">
            <w:pPr>
              <w:rPr>
                <w:lang w:val="en-US"/>
              </w:rPr>
            </w:pPr>
            <w:r>
              <w:rPr>
                <w:lang w:val="en-US"/>
              </w:rPr>
              <w:t>List of contacts</w:t>
            </w:r>
          </w:p>
        </w:tc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</w:p>
        </w:tc>
      </w:tr>
      <w:tr w:rsidR="001D47E9" w:rsidTr="00094862">
        <w:tc>
          <w:tcPr>
            <w:tcW w:w="4725" w:type="dxa"/>
          </w:tcPr>
          <w:p w:rsidR="00664DAC" w:rsidRDefault="001D47E9" w:rsidP="00664DAC">
            <w:pPr>
              <w:rPr>
                <w:lang w:val="en-US"/>
              </w:rPr>
            </w:pPr>
            <w:r>
              <w:rPr>
                <w:lang w:val="en-US"/>
              </w:rPr>
              <w:t xml:space="preserve">The WMO VOS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</w:p>
        </w:tc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</w:p>
        </w:tc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</w:p>
        </w:tc>
      </w:tr>
      <w:tr w:rsidR="001D47E9" w:rsidTr="00094862"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  <w:r>
              <w:rPr>
                <w:lang w:val="en-US"/>
              </w:rPr>
              <w:t xml:space="preserve">Inmarsat </w:t>
            </w:r>
            <w:r w:rsidR="00F70BA4">
              <w:rPr>
                <w:lang w:val="en-US"/>
              </w:rPr>
              <w:t>SA</w:t>
            </w:r>
            <w:r>
              <w:rPr>
                <w:lang w:val="en-US"/>
              </w:rPr>
              <w:t>C 41 codes</w:t>
            </w:r>
          </w:p>
        </w:tc>
        <w:tc>
          <w:tcPr>
            <w:tcW w:w="4725" w:type="dxa"/>
          </w:tcPr>
          <w:p w:rsidR="001D47E9" w:rsidRDefault="00F70BA4" w:rsidP="00DE1CF9">
            <w:pPr>
              <w:rPr>
                <w:lang w:val="en-US"/>
              </w:rPr>
            </w:pPr>
            <w:r>
              <w:rPr>
                <w:lang w:val="en-US"/>
              </w:rPr>
              <w:t xml:space="preserve">Chapter 2, </w:t>
            </w:r>
            <w:r w:rsidR="00720184">
              <w:rPr>
                <w:lang w:val="en-US"/>
              </w:rPr>
              <w:t xml:space="preserve">Part A, </w:t>
            </w:r>
            <w:r>
              <w:rPr>
                <w:lang w:val="en-US"/>
              </w:rPr>
              <w:t>Page 1</w:t>
            </w:r>
          </w:p>
        </w:tc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</w:p>
        </w:tc>
      </w:tr>
      <w:tr w:rsidR="001D47E9" w:rsidTr="00094862"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  <w:r>
              <w:rPr>
                <w:lang w:val="en-US"/>
              </w:rPr>
              <w:t>Meteorological Codes</w:t>
            </w:r>
          </w:p>
        </w:tc>
        <w:tc>
          <w:tcPr>
            <w:tcW w:w="4725" w:type="dxa"/>
          </w:tcPr>
          <w:p w:rsidR="001D47E9" w:rsidRDefault="00664DAC" w:rsidP="00DE1CF9">
            <w:pPr>
              <w:rPr>
                <w:lang w:val="en-US"/>
              </w:rPr>
            </w:pPr>
            <w:r>
              <w:rPr>
                <w:lang w:val="en-US"/>
              </w:rPr>
              <w:t xml:space="preserve">WMO </w:t>
            </w:r>
            <w:r w:rsidR="00FE0E2D">
              <w:rPr>
                <w:lang w:val="en-US"/>
              </w:rPr>
              <w:t>No.</w:t>
            </w:r>
            <w:r>
              <w:rPr>
                <w:lang w:val="en-US"/>
              </w:rPr>
              <w:t>306</w:t>
            </w:r>
          </w:p>
        </w:tc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</w:p>
        </w:tc>
      </w:tr>
      <w:tr w:rsidR="001D47E9" w:rsidTr="00094862"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  <w:r>
              <w:rPr>
                <w:lang w:val="en-US"/>
              </w:rPr>
              <w:t>Ice reports</w:t>
            </w:r>
          </w:p>
          <w:p w:rsidR="001D47E9" w:rsidRDefault="001D47E9" w:rsidP="00DE1CF9">
            <w:pPr>
              <w:rPr>
                <w:lang w:val="en-US"/>
              </w:rPr>
            </w:pPr>
            <w:r>
              <w:rPr>
                <w:lang w:val="en-US"/>
              </w:rPr>
              <w:t>List of countries</w:t>
            </w:r>
          </w:p>
        </w:tc>
        <w:tc>
          <w:tcPr>
            <w:tcW w:w="4725" w:type="dxa"/>
          </w:tcPr>
          <w:p w:rsidR="00090A6D" w:rsidRDefault="00090A6D" w:rsidP="00DE1CF9">
            <w:pPr>
              <w:rPr>
                <w:lang w:val="en-US"/>
              </w:rPr>
            </w:pPr>
            <w:r>
              <w:rPr>
                <w:lang w:val="en-US"/>
              </w:rPr>
              <w:t>Currently Baltic Sea Ice webpage</w:t>
            </w:r>
          </w:p>
          <w:p w:rsidR="001D47E9" w:rsidRDefault="00090A6D" w:rsidP="00DE1CF9">
            <w:pPr>
              <w:rPr>
                <w:lang w:val="en-US"/>
              </w:rPr>
            </w:pPr>
            <w:r>
              <w:rPr>
                <w:lang w:val="en-US"/>
              </w:rPr>
              <w:t>In future, this could be sourced from WMO</w:t>
            </w:r>
            <w:r w:rsidR="00664DAC">
              <w:rPr>
                <w:lang w:val="en-US"/>
              </w:rPr>
              <w:t xml:space="preserve"> publication “Sea-Ice services of the World”?</w:t>
            </w:r>
          </w:p>
        </w:tc>
        <w:tc>
          <w:tcPr>
            <w:tcW w:w="4725" w:type="dxa"/>
          </w:tcPr>
          <w:p w:rsidR="001D47E9" w:rsidRDefault="001D47E9" w:rsidP="00DE1CF9">
            <w:pPr>
              <w:rPr>
                <w:lang w:val="en-US"/>
              </w:rPr>
            </w:pPr>
          </w:p>
        </w:tc>
      </w:tr>
      <w:tr w:rsidR="001D47E9" w:rsidRPr="00FE0E2D" w:rsidTr="00094862">
        <w:tc>
          <w:tcPr>
            <w:tcW w:w="4725" w:type="dxa"/>
          </w:tcPr>
          <w:p w:rsidR="001D47E9" w:rsidRPr="001D47E9" w:rsidRDefault="001D47E9" w:rsidP="00DE1CF9">
            <w:pPr>
              <w:rPr>
                <w:lang w:val="fr-CH"/>
              </w:rPr>
            </w:pPr>
            <w:r w:rsidRPr="001D47E9">
              <w:rPr>
                <w:lang w:val="fr-CH"/>
              </w:rPr>
              <w:t>Tables</w:t>
            </w:r>
          </w:p>
          <w:p w:rsidR="001D47E9" w:rsidRPr="001D47E9" w:rsidRDefault="001D47E9" w:rsidP="00DE1CF9">
            <w:pPr>
              <w:rPr>
                <w:lang w:val="fr-CH"/>
              </w:rPr>
            </w:pPr>
            <w:r w:rsidRPr="001D47E9">
              <w:rPr>
                <w:lang w:val="fr-CH"/>
              </w:rPr>
              <w:lastRenderedPageBreak/>
              <w:t>Beaufort</w:t>
            </w:r>
          </w:p>
          <w:p w:rsidR="001D47E9" w:rsidRPr="001D47E9" w:rsidRDefault="001D47E9" w:rsidP="00DE1CF9">
            <w:pPr>
              <w:rPr>
                <w:lang w:val="fr-CH"/>
              </w:rPr>
            </w:pPr>
            <w:proofErr w:type="spellStart"/>
            <w:r w:rsidRPr="001D47E9">
              <w:rPr>
                <w:lang w:val="fr-CH"/>
              </w:rPr>
              <w:t>Waves</w:t>
            </w:r>
            <w:proofErr w:type="spellEnd"/>
            <w:r w:rsidRPr="001D47E9">
              <w:rPr>
                <w:lang w:val="fr-CH"/>
              </w:rPr>
              <w:t xml:space="preserve"> Douglas</w:t>
            </w:r>
          </w:p>
          <w:p w:rsidR="001D47E9" w:rsidRPr="001D47E9" w:rsidRDefault="001D47E9" w:rsidP="00DE1CF9">
            <w:pPr>
              <w:rPr>
                <w:lang w:val="fr-CH"/>
              </w:rPr>
            </w:pPr>
            <w:r w:rsidRPr="001D47E9">
              <w:rPr>
                <w:lang w:val="fr-CH"/>
              </w:rPr>
              <w:t>Conversion Tables</w:t>
            </w:r>
          </w:p>
          <w:p w:rsidR="001D47E9" w:rsidRPr="000A43FC" w:rsidRDefault="001D47E9" w:rsidP="00DE1CF9">
            <w:pPr>
              <w:rPr>
                <w:lang w:val="en-US"/>
              </w:rPr>
            </w:pPr>
            <w:r w:rsidRPr="000A43FC">
              <w:rPr>
                <w:lang w:val="en-US"/>
              </w:rPr>
              <w:t>No visibility</w:t>
            </w:r>
            <w:r w:rsidR="000A43FC" w:rsidRPr="000A43FC">
              <w:rPr>
                <w:lang w:val="en-US"/>
              </w:rPr>
              <w:t xml:space="preserve"> (Added by UKHO, 19/4/2018)</w:t>
            </w:r>
            <w:bookmarkStart w:id="0" w:name="_GoBack"/>
            <w:bookmarkEnd w:id="0"/>
          </w:p>
        </w:tc>
        <w:tc>
          <w:tcPr>
            <w:tcW w:w="4725" w:type="dxa"/>
          </w:tcPr>
          <w:p w:rsidR="001D47E9" w:rsidRPr="00FE0E2D" w:rsidRDefault="00FE0E2D" w:rsidP="00DE1CF9">
            <w:pPr>
              <w:rPr>
                <w:lang w:val="en-US"/>
              </w:rPr>
            </w:pPr>
            <w:r w:rsidRPr="00FE0E2D">
              <w:rPr>
                <w:lang w:val="en-US"/>
              </w:rPr>
              <w:lastRenderedPageBreak/>
              <w:t>Visibility categories: Source WMO No.558</w:t>
            </w:r>
          </w:p>
        </w:tc>
        <w:tc>
          <w:tcPr>
            <w:tcW w:w="4725" w:type="dxa"/>
          </w:tcPr>
          <w:p w:rsidR="001D47E9" w:rsidRPr="00FE0E2D" w:rsidRDefault="001D47E9" w:rsidP="00DE1CF9">
            <w:pPr>
              <w:rPr>
                <w:lang w:val="en-US"/>
              </w:rPr>
            </w:pPr>
          </w:p>
        </w:tc>
      </w:tr>
      <w:tr w:rsidR="001D47E9" w:rsidRPr="001D47E9" w:rsidTr="00094862">
        <w:tc>
          <w:tcPr>
            <w:tcW w:w="4725" w:type="dxa"/>
          </w:tcPr>
          <w:p w:rsidR="001D47E9" w:rsidRPr="001D47E9" w:rsidRDefault="001D47E9" w:rsidP="00DE1CF9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lastRenderedPageBreak/>
              <w:t>Weather</w:t>
            </w:r>
            <w:proofErr w:type="spellEnd"/>
            <w:r>
              <w:rPr>
                <w:lang w:val="fr-CH"/>
              </w:rPr>
              <w:t xml:space="preserve"> Apps</w:t>
            </w:r>
          </w:p>
        </w:tc>
        <w:tc>
          <w:tcPr>
            <w:tcW w:w="4725" w:type="dxa"/>
          </w:tcPr>
          <w:p w:rsidR="001D47E9" w:rsidRPr="001D47E9" w:rsidRDefault="001D47E9" w:rsidP="00DE1CF9">
            <w:pPr>
              <w:rPr>
                <w:lang w:val="fr-CH"/>
              </w:rPr>
            </w:pPr>
          </w:p>
        </w:tc>
        <w:tc>
          <w:tcPr>
            <w:tcW w:w="4725" w:type="dxa"/>
          </w:tcPr>
          <w:p w:rsidR="001D47E9" w:rsidRPr="001D47E9" w:rsidRDefault="001D47E9" w:rsidP="00DE1CF9">
            <w:pPr>
              <w:rPr>
                <w:lang w:val="fr-CH"/>
              </w:rPr>
            </w:pPr>
          </w:p>
        </w:tc>
      </w:tr>
      <w:tr w:rsidR="001D47E9" w:rsidRPr="001D47E9" w:rsidTr="00094862">
        <w:tc>
          <w:tcPr>
            <w:tcW w:w="4725" w:type="dxa"/>
          </w:tcPr>
          <w:p w:rsidR="001D47E9" w:rsidRDefault="001D47E9" w:rsidP="00DE1CF9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Space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Weather</w:t>
            </w:r>
            <w:proofErr w:type="spellEnd"/>
          </w:p>
        </w:tc>
        <w:tc>
          <w:tcPr>
            <w:tcW w:w="4725" w:type="dxa"/>
          </w:tcPr>
          <w:p w:rsidR="001D47E9" w:rsidRPr="001D47E9" w:rsidRDefault="001D47E9" w:rsidP="00DE1CF9">
            <w:pPr>
              <w:rPr>
                <w:lang w:val="fr-CH"/>
              </w:rPr>
            </w:pPr>
          </w:p>
        </w:tc>
        <w:tc>
          <w:tcPr>
            <w:tcW w:w="4725" w:type="dxa"/>
          </w:tcPr>
          <w:p w:rsidR="001D47E9" w:rsidRPr="001D47E9" w:rsidRDefault="001D47E9" w:rsidP="00DE1CF9">
            <w:pPr>
              <w:rPr>
                <w:lang w:val="fr-CH"/>
              </w:rPr>
            </w:pPr>
          </w:p>
        </w:tc>
      </w:tr>
    </w:tbl>
    <w:p w:rsidR="00094862" w:rsidRPr="00720184" w:rsidRDefault="00094862" w:rsidP="00DE1CF9">
      <w:pPr>
        <w:rPr>
          <w:lang w:val="en-US"/>
        </w:rPr>
      </w:pPr>
    </w:p>
    <w:sectPr w:rsidR="00094862" w:rsidRPr="00720184" w:rsidSect="00094862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62" w:rsidRDefault="00094862" w:rsidP="003E2ED3">
      <w:pPr>
        <w:spacing w:after="0" w:line="240" w:lineRule="auto"/>
      </w:pPr>
      <w:r>
        <w:separator/>
      </w:r>
    </w:p>
  </w:endnote>
  <w:endnote w:type="continuationSeparator" w:id="0">
    <w:p w:rsidR="00094862" w:rsidRDefault="00094862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62" w:rsidRDefault="00094862" w:rsidP="003E2ED3">
      <w:pPr>
        <w:spacing w:after="0" w:line="240" w:lineRule="auto"/>
      </w:pPr>
      <w:r>
        <w:separator/>
      </w:r>
    </w:p>
  </w:footnote>
  <w:footnote w:type="continuationSeparator" w:id="0">
    <w:p w:rsidR="00094862" w:rsidRDefault="00094862" w:rsidP="003E2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62"/>
    <w:rsid w:val="000779FA"/>
    <w:rsid w:val="00090A6D"/>
    <w:rsid w:val="00094862"/>
    <w:rsid w:val="000A43FC"/>
    <w:rsid w:val="00183442"/>
    <w:rsid w:val="001D47E9"/>
    <w:rsid w:val="00275557"/>
    <w:rsid w:val="002C2244"/>
    <w:rsid w:val="003B6850"/>
    <w:rsid w:val="003C6182"/>
    <w:rsid w:val="003E2ED3"/>
    <w:rsid w:val="004B0BBB"/>
    <w:rsid w:val="00510D2A"/>
    <w:rsid w:val="005C1961"/>
    <w:rsid w:val="0061201D"/>
    <w:rsid w:val="00664DAC"/>
    <w:rsid w:val="00720184"/>
    <w:rsid w:val="008B59D0"/>
    <w:rsid w:val="00916735"/>
    <w:rsid w:val="009818CE"/>
    <w:rsid w:val="009909DE"/>
    <w:rsid w:val="009A7569"/>
    <w:rsid w:val="00CC370F"/>
    <w:rsid w:val="00DE1CF9"/>
    <w:rsid w:val="00E92D6C"/>
    <w:rsid w:val="00F70BA4"/>
    <w:rsid w:val="00F93630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09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09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95BD-C6A3-4118-8A73-8D673AE9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14</cp:revision>
  <dcterms:created xsi:type="dcterms:W3CDTF">2018-03-27T09:34:00Z</dcterms:created>
  <dcterms:modified xsi:type="dcterms:W3CDTF">2018-04-19T08:44:00Z</dcterms:modified>
</cp:coreProperties>
</file>