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WWMWIS Committee revision of marine meteorological services RSMC functions in GDPFS Manual (WMO No.485)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The following has been extracted from the Manual version Feb 2018.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2.2.2.X.</w:t>
        <w:tab/>
        <w:t xml:space="preserve">Marine Meteorological Services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51"/>
        </w:tabs>
        <w:contextualSpacing w:val="0"/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hanging="567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  <w:tab/>
        <w:t xml:space="preserve">Operations, including practices, procedures and specifications are described in the Manual on Marine Meteorological Services (WMO-No. 558);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  <w:tab/>
        <w:t xml:space="preserve">This activity includes a network of National Meteorological Services.</w:t>
      </w:r>
    </w:p>
    <w:p w:rsidR="00000000" w:rsidDel="00000000" w:rsidP="00000000" w:rsidRDefault="00000000" w:rsidRPr="00000000" w14:paraId="00000009">
      <w:pPr>
        <w:spacing w:befor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2.2.2.X.1</w:t>
        <w:tab/>
        <w:t xml:space="preserve">National Meteorological Centres (including the Preparatory Services, which are contributing centres) conducting marine meteorological services shall: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</w:t>
        <w:tab/>
        <w:t xml:space="preserve">Issue forecasts of marine environmental conditions for coastal and offshore areas;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</w:t>
        <w:tab/>
        <w:t xml:space="preserve">Issue warnings of marine meteorological hazards for coastal and offshore areas;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</w:t>
        <w:tab/>
        <w:t xml:space="preserve">Coordinate with national agencies responsible for marine matters, including for disaster risk reduction, and search and rescue.</w:t>
      </w:r>
    </w:p>
    <w:p w:rsidR="00000000" w:rsidDel="00000000" w:rsidP="00000000" w:rsidRDefault="00000000" w:rsidRPr="00000000" w14:paraId="0000000D">
      <w:pPr>
        <w:spacing w:befor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2.2.2.X.2</w:t>
        <w:tab/>
        <w:t xml:space="preserve">Members holding METAREA responsibility under the WMO/IMO Worldwide Met-Ocean Information and Warning Service (WWMIWS), shall provide the following services in compliance with the Joint IMO/IHO/WMO Manual on Maritime Safety Information: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</w:t>
        <w:tab/>
        <w:t xml:space="preserve">Issue forecasts of marine environmental conditions for the high seas;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</w:t>
        <w:tab/>
        <w:t xml:space="preserve">Issue warnings of marine meteorological hazards for the high seas;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</w:t>
        <w:tab/>
        <w:t xml:space="preserve">Organize the broadcast of marine forecasts and warnings on broadcast systems compliant with the Global Maritime Distress and Safety System (GMDSS);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34" w:right="0" w:hanging="1134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(d)</w:t>
        <w:tab/>
        <w:t xml:space="preserve">Undertake the METAREA Coordinator responsibilities.</w:t>
      </w:r>
    </w:p>
    <w:p w:rsidR="00000000" w:rsidDel="00000000" w:rsidP="00000000" w:rsidRDefault="00000000" w:rsidRPr="00000000" w14:paraId="00000012">
      <w:pPr>
        <w:spacing w:before="240" w:lineRule="auto"/>
        <w:contextualSpacing w:val="0"/>
        <w:rPr/>
      </w:pPr>
      <w:r w:rsidDel="00000000" w:rsidR="00000000" w:rsidRPr="00000000">
        <w:rPr>
          <w:rtl w:val="0"/>
        </w:rPr>
        <w:t xml:space="preserve">Note: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The bodies in charge of managing the information contained in the </w:t>
      </w:r>
      <w:r w:rsidDel="00000000" w:rsidR="00000000" w:rsidRPr="00000000">
        <w:rPr>
          <w:i w:val="1"/>
          <w:rtl w:val="0"/>
        </w:rPr>
        <w:t xml:space="preserve">Manual</w:t>
      </w:r>
      <w:r w:rsidDel="00000000" w:rsidR="00000000" w:rsidRPr="00000000">
        <w:rPr>
          <w:rtl w:val="0"/>
        </w:rPr>
        <w:t xml:space="preserve"> related to marine meteorological services are specified in the Table below.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1"/>
        <w:gridCol w:w="2407"/>
        <w:gridCol w:w="2307"/>
        <w:gridCol w:w="2168"/>
        <w:tblGridChange w:id="0">
          <w:tblGrid>
            <w:gridCol w:w="2361"/>
            <w:gridCol w:w="2407"/>
            <w:gridCol w:w="2307"/>
            <w:gridCol w:w="2168"/>
          </w:tblGrid>
        </w:tblGridChange>
      </w:tblGrid>
      <w:tr>
        <w:trPr>
          <w:trHeight w:val="28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contextualSpacing w:val="0"/>
              <w:jc w:val="center"/>
              <w:rPr>
                <w:b w:val="1"/>
                <w:i w:val="1"/>
                <w:u w:val="none"/>
              </w:rPr>
            </w:pPr>
            <w:r w:rsidDel="00000000" w:rsidR="00000000" w:rsidRPr="00000000">
              <w:rPr>
                <w:b w:val="1"/>
                <w:i w:val="1"/>
                <w:u w:val="none"/>
                <w:rtl w:val="0"/>
              </w:rPr>
              <w:t xml:space="preserve">CHANGES TO ACTIVITY SPECIFICATION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To be proposed by: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75" w:hanging="283"/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ab/>
              <w:t xml:space="preserve">JCOMM/WWMIWS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To be approved by: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175" w:hanging="283"/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ab/>
              <w:t xml:space="preserve">JCOMM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175" w:hanging="175"/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ab/>
              <w:t xml:space="preserve">CBS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To be decided by: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175" w:hanging="283"/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ab/>
              <w:t xml:space="preserve">EC / Congress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u w:val="none"/>
                <w:rtl w:val="0"/>
              </w:rPr>
              <w:t xml:space="preserve">CENTRES DESIGNATION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 be approved by: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175" w:hanging="175"/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 xml:space="preserve">JCOMM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175" w:hanging="175"/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 xml:space="preserve">CBS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567" w:right="566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 be decided by: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left="175" w:hanging="175"/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 xml:space="preserve">EC / Congress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left="567" w:right="566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567" w:right="566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b w:val="1"/>
                <w:i w:val="1"/>
                <w:u w:val="none"/>
                <w:rtl w:val="0"/>
              </w:rPr>
              <w:t xml:space="preserve">COMPLIANCE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To be monitored by: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175" w:hanging="283"/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ab/>
              <w:t xml:space="preserve">JCOMM/WWMIWS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To be reported to: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175" w:hanging="283"/>
              <w:contextualSpacing w:val="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ab/>
              <w:t xml:space="preserve">CBS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JCOMM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ind w:left="567" w:right="566"/>
              <w:contextualSpacing w:val="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0" w:before="0" w:line="28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APPENDIX 2.2.x. MANDATORY AND HIGHLY RECOMMENDED MARINE METEOROLOGICAL SERVICES PRODUCTS TO BE MADE AVAILABLE ON THE WMO INFORMATION SYSTEM</w:t>
      </w:r>
    </w:p>
    <w:p w:rsidR="00000000" w:rsidDel="00000000" w:rsidP="00000000" w:rsidRDefault="00000000" w:rsidRPr="00000000" w14:paraId="0000004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0"/>
        </w:tabs>
        <w:spacing w:after="240" w:before="24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Mandatory products: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480" w:right="0" w:hanging="48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  <w:tab/>
        <w:t xml:space="preserve">Ins</w:t>
      </w:r>
      <w:r w:rsidDel="00000000" w:rsidR="00000000" w:rsidRPr="00000000">
        <w:rPr>
          <w:rtl w:val="0"/>
        </w:rPr>
        <w:t xml:space="preserve">ert text A.1051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  <w:contextualSpacing w:val="1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