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PROVISIONAL AGENDA OF THE FIRST MEETING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WWMIWS COMMITTEE (WWMIWS-1)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left" w:pos="6267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To be held IHO, Monaco</w:t>
        <w:tab/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 – 30 August 2018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REMARKS AND ADMINISTRATIVE ARRANGEMENTS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Adoption of the Agenda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of the JCOMM Services Coordination Group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SFSPA Coordinator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134" w:right="0" w:hanging="567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of Action Items from ETMSS-5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PROMULGATION OF MARITIME SAFETY INFORMATION (MSI)</w:t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Presentations by each METAREA Coordinator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reports of around 10 minutes duration plus time for Q&amp;A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566.9999999999999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Analysis of submitted METAREA Coordinator Self Assessments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S-412 specification progress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Joe Phillips, 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Display of WWMIWS warnings and forecasts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Transition to SafetyNET II, and introduction of Iridium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Inmarsat, Iridium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spacing w:after="0" w:line="240" w:lineRule="auto"/>
        <w:ind w:left="1134" w:hanging="567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PRODUCTION OF MARITIME SAFETY INFORMATION (MSI)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.1</w:t>
        <w:tab/>
        <w:t xml:space="preserve">Global Data Processing and Forecasting System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</w:t>
        <w:tab/>
        <w:t xml:space="preserve">Marine service verification guidelines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</w:t>
        <w:tab/>
        <w:t xml:space="preserve">Marine Forecaster Competency Framework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OF GUIDANCE DOCUMENTS AND OTHER RELATED DOCUMENTATION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IMO/WMO Worldwide Met-Ocean Information and Warning Service, IMO Assembly Resolution A.1051(27)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Manual on Marine Meteorological Services (WMO No. 558)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Manual on the Global Data-processing and Forecasting System (WMO No. 485)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METAREA Coordinator Operations Handbook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WMO Technical Regulations for Marine Meteorological Services (WMO No.49)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PAME web portal for Polar Code best practices for shipping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Joint IMO/IHO/WMO Manual on MSI (MSC.1/Circ.1310)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SafetyNET Manual (MSC.1/Circ.1364)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IMO NAVTEX Manual (MSC/Circ.1403)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 between METAREA Coordinators and National Marine Services Focal Points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Inmarsat SafetyNET Users’ Handbook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Iridium EGC System Manual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Iridium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Terms of Reference for the WWMIWS Committee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of Action Items from WWMIWS-1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BUSINESS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CLOSURE OF THE 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Items for further discussion at closing joint session</w:t>
      </w:r>
    </w:p>
    <w:p w:rsidR="00000000" w:rsidDel="00000000" w:rsidP="00000000" w:rsidRDefault="00000000" w:rsidRPr="00000000" w14:paraId="00000033">
      <w:pPr>
        <w:contextualSpacing w:val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522" w:left="1560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WWMIWS-1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.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.%1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3"/>
      <w:numFmt w:val="decimal"/>
      <w:lvlText w:val="%1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.%1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6"/>
      <w:numFmt w:val="decimal"/>
      <w:lvlText w:val="%1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.%1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.%2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8"/>
      <w:numFmt w:val="decimal"/>
      <w:lvlText w:val="%1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.%1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