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METAREA VIIS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Report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WEATHER CLIMATE WATER TEMPS CLIMAT EAU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Dr. Renganaden VIRASAMI Mauritius Meteorological Services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f4f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f4f400"/>
          <w:sz w:val="38"/>
          <w:szCs w:val="38"/>
          <w:u w:val="none"/>
          <w:shd w:fill="auto" w:val="clear"/>
          <w:vertAlign w:val="baseline"/>
          <w:rtl w:val="0"/>
        </w:rPr>
        <w:t xml:space="preserve">WMO OMM World Meteorological Organization Organisation météorologique mondiale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New service-related activities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-The Mauritius Early-Warning System for storm surge and tide was implemented using software from Deltares’ Open-Source and free software Community.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A set of five depth- averaged Delft3D-FLOW hydrodynamic models are run every six-hours with a forecast horizon of three days, simulating water levels along the coast of the three main islands. - - Two regional models of horizontal resolution 5km force the three detailed models of 500m resolution; all models are forced at the surface by the 0.25 ◦ NOAA/GFS meteorological forecasts.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Planned service-related activities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-The Mauritius Early-Warning System for storm surge and tide is in the process of being upgraded to include waves and swells components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Additional products will be coastal inundation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-The Government of Mauritius has recently set up a department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dedicated to the provision of hydrographic services : Mauritius Hydrographic Unit Close collaboration with the Meteorological Services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-State of the art radar is being set up with a radius of about 400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km Improved service delivery in region 8/1 &amp; 8/3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-Planned upgrade of the transmission system for operational use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Abnormal receipt of forecast on board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Reported by user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Transmission system in MMS thoroughly checked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Recent challenges encountered with MSI provision or coordination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Switched to another system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Forecast receipt improved but still should be improved to July 2018 format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Significant examples of stakeholder interactions or education activities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Hydrographic surveys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Deployment of drifters in collaboration with shipping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companies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Increase visibility of ocean related research through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the collaboration with educational institutes to launch ARGO floats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IIOE 2 &amp; IOC subcommission for Africa and Adjacent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Islands projects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  <w:rtl w:val="0"/>
        </w:rPr>
        <w:t xml:space="preserve">Thank you Merci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