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1"/>
        <w:contextualSpacing w:val="0"/>
        <w:rPr/>
      </w:pPr>
      <w:r w:rsidDel="00000000" w:rsidR="00000000" w:rsidRPr="00000000">
        <w:rPr>
          <w:rtl w:val="0"/>
        </w:rPr>
        <w:t xml:space="preserve">WWMIWS web portal to-do list, August 2018.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To continue our work on the new WWMIWS web portal, here is a list of actions to do in the next few weeks: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  <w:t xml:space="preserve">1. General structure and presentation of the web portal (screenshots sent by Christine)</w:t>
      </w:r>
    </w:p>
    <w:p w:rsidR="00000000" w:rsidDel="00000000" w:rsidP="00000000" w:rsidRDefault="00000000" w:rsidRPr="00000000" w14:paraId="00000004">
      <w:pPr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WWMIWS Committee recommendation</w:t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  <w:t xml:space="preserve">Keep an option in the template for the caution statement</w:t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  <w:t xml:space="preserve">In the About page, specifically mention the scope of the warnings provided.  Add a note that tsunami warnings are available from the national websites.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  <w:t xml:space="preserve">Use the information box on a METAREA page to explain further information about tsunami warnings.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  <w:t xml:space="preserve">2. Home page : precise content to be defined (refer to screenshot to see current example)</w:t>
      </w:r>
    </w:p>
    <w:p w:rsidR="00000000" w:rsidDel="00000000" w:rsidP="00000000" w:rsidRDefault="00000000" w:rsidRPr="00000000" w14:paraId="0000000A">
      <w:pPr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WWMIWS Committee recommendation</w:t>
      </w:r>
    </w:p>
    <w:p w:rsidR="00000000" w:rsidDel="00000000" w:rsidP="00000000" w:rsidRDefault="00000000" w:rsidRPr="00000000" w14:paraId="0000000B">
      <w:pPr>
        <w:contextualSpacing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Have a short description of the service (1 sentence). Then have a navigation to access a METAREA.</w:t>
      </w:r>
    </w:p>
    <w:p w:rsidR="00000000" w:rsidDel="00000000" w:rsidP="00000000" w:rsidRDefault="00000000" w:rsidRPr="00000000" w14:paraId="0000000C">
      <w:pPr>
        <w:contextualSpacing w:val="0"/>
        <w:rPr/>
      </w:pPr>
      <w:bookmarkStart w:colFirst="0" w:colLast="0" w:name="_xvtwzs1sdtrb" w:id="1"/>
      <w:bookmarkEnd w:id="1"/>
      <w:r w:rsidDel="00000000" w:rsidR="00000000" w:rsidRPr="00000000">
        <w:rPr>
          <w:rtl w:val="0"/>
        </w:rPr>
        <w:t xml:space="preserve">Priority to have a map on the home page, second preference is to use a table listing the METAREA page.</w:t>
      </w:r>
    </w:p>
    <w:p w:rsidR="00000000" w:rsidDel="00000000" w:rsidP="00000000" w:rsidRDefault="00000000" w:rsidRPr="00000000" w14:paraId="0000000D">
      <w:pPr>
        <w:contextualSpacing w:val="0"/>
        <w:rPr/>
      </w:pPr>
      <w:bookmarkStart w:colFirst="0" w:colLast="0" w:name="_fqxw8n7ayxmq" w:id="2"/>
      <w:bookmarkEnd w:id="2"/>
      <w:r w:rsidDel="00000000" w:rsidR="00000000" w:rsidRPr="00000000">
        <w:rPr>
          <w:rtl w:val="0"/>
        </w:rPr>
        <w:t xml:space="preserve">Move the description of the METAREA coordinators role into the “About” page.</w:t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  <w:t xml:space="preserve">3. Label policy for SafetyNET bulletins (See application of policy within the Excel spreadsheet on google drive)</w:t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u w:val="single"/>
          <w:rtl w:val="0"/>
        </w:rPr>
        <w:t xml:space="preserve">WWMIWS Committee action:</w:t>
      </w:r>
      <w:r w:rsidDel="00000000" w:rsidR="00000000" w:rsidRPr="00000000">
        <w:rPr>
          <w:rtl w:val="0"/>
        </w:rPr>
        <w:t xml:space="preserve"> endorse the recommended label names in the SafetyNET bulletin spreadsheet.</w:t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  <w:t xml:space="preserve">4. Label policy for NAVTEX bulletins - we must prepare similar documents (see example of NAVTEX bulletin displays in the screenshots, and note that the bulletins are arranged by sub-area)</w:t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u w:val="single"/>
          <w:rtl w:val="0"/>
        </w:rPr>
        <w:t xml:space="preserve">WWMIWS Committee action:</w:t>
      </w:r>
      <w:r w:rsidDel="00000000" w:rsidR="00000000" w:rsidRPr="00000000">
        <w:rPr>
          <w:rtl w:val="0"/>
        </w:rPr>
        <w:t xml:space="preserve"> Draft a label policy document, and apply this policy to the names in the NAVTEX bulletins spreadsheet.</w:t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rtl w:val="0"/>
        </w:rPr>
        <w:t xml:space="preserve">5. Bulletin sets : we need to define lists of bulletins for all METAREAs (with precise conditions of retention) </w:t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u w:val="single"/>
          <w:rtl w:val="0"/>
        </w:rPr>
        <w:t xml:space="preserve">WWMIWS Committee action:</w:t>
      </w:r>
      <w:r w:rsidDel="00000000" w:rsidR="00000000" w:rsidRPr="00000000">
        <w:rPr>
          <w:rtl w:val="0"/>
        </w:rPr>
        <w:t xml:space="preserve"> confirm the list of bulletins within each METAREA</w:t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rtl w:val="0"/>
        </w:rPr>
        <w:t xml:space="preserve">6. Links for websites : do we need more than one link for each country ?</w:t>
      </w:r>
    </w:p>
    <w:p w:rsidR="00000000" w:rsidDel="00000000" w:rsidP="00000000" w:rsidRDefault="00000000" w:rsidRPr="00000000" w14:paraId="00000018">
      <w:pPr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WWMIWS Committee recommendation</w:t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rtl w:val="0"/>
        </w:rPr>
        <w:t xml:space="preserve">No.  Only 1 link is needed in the country box.  If a second link is needed, then the information box can be used.</w:t>
      </w:r>
    </w:p>
    <w:sectPr>
      <w:pgSz w:h="16839" w:w="11907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  <w:contextualSpacing w:val="1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